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C9" w:rsidRPr="001B2A42" w:rsidRDefault="00865AC9" w:rsidP="004A1BBA">
      <w:pPr>
        <w:spacing w:after="0" w:line="240" w:lineRule="auto"/>
        <w:jc w:val="both"/>
        <w:rPr>
          <w:rFonts w:ascii="Times New Roman" w:hAnsi="Times New Roman" w:cs="Times New Roman"/>
          <w:b/>
          <w:sz w:val="28"/>
          <w:szCs w:val="28"/>
        </w:rPr>
      </w:pPr>
    </w:p>
    <w:p w:rsidR="00DE0319" w:rsidRPr="001B2A42" w:rsidRDefault="00DE0319" w:rsidP="004A1BBA">
      <w:pPr>
        <w:spacing w:after="0" w:line="240" w:lineRule="auto"/>
        <w:jc w:val="both"/>
        <w:rPr>
          <w:rFonts w:ascii="Times New Roman" w:hAnsi="Times New Roman" w:cs="Times New Roman"/>
          <w:b/>
          <w:sz w:val="28"/>
          <w:szCs w:val="28"/>
        </w:rPr>
      </w:pPr>
      <w:r w:rsidRPr="001B2A42">
        <w:rPr>
          <w:rFonts w:ascii="Times New Roman" w:hAnsi="Times New Roman" w:cs="Times New Roman"/>
          <w:b/>
          <w:sz w:val="28"/>
          <w:szCs w:val="28"/>
        </w:rPr>
        <w:t>El constitucionalismo dialó</w:t>
      </w:r>
      <w:r w:rsidR="001B2A42">
        <w:rPr>
          <w:rFonts w:ascii="Times New Roman" w:hAnsi="Times New Roman" w:cs="Times New Roman"/>
          <w:b/>
          <w:sz w:val="28"/>
          <w:szCs w:val="28"/>
        </w:rPr>
        <w:t>gico en democracias defectuosas</w:t>
      </w:r>
    </w:p>
    <w:p w:rsidR="00DE0319" w:rsidRPr="001B2A42" w:rsidRDefault="00DE0319" w:rsidP="004A1BBA">
      <w:pPr>
        <w:spacing w:after="0" w:line="240" w:lineRule="auto"/>
        <w:jc w:val="both"/>
        <w:rPr>
          <w:rFonts w:ascii="Times New Roman" w:hAnsi="Times New Roman" w:cs="Times New Roman"/>
          <w:b/>
          <w:sz w:val="28"/>
          <w:szCs w:val="28"/>
        </w:rPr>
      </w:pPr>
    </w:p>
    <w:p w:rsidR="00DE0319" w:rsidRPr="004A1BBA" w:rsidRDefault="00036257"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Roberto </w:t>
      </w:r>
      <w:proofErr w:type="spellStart"/>
      <w:r>
        <w:rPr>
          <w:rFonts w:ascii="Times New Roman" w:hAnsi="Times New Roman" w:cs="Times New Roman"/>
          <w:sz w:val="24"/>
          <w:szCs w:val="24"/>
        </w:rPr>
        <w:t>G</w:t>
      </w:r>
      <w:r w:rsidR="00DE0319" w:rsidRPr="004A1BBA">
        <w:rPr>
          <w:rFonts w:ascii="Times New Roman" w:hAnsi="Times New Roman" w:cs="Times New Roman"/>
          <w:sz w:val="24"/>
          <w:szCs w:val="24"/>
        </w:rPr>
        <w:t>argarella</w:t>
      </w:r>
      <w:proofErr w:type="spellEnd"/>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1B2A42"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este trabajo, </w:t>
      </w:r>
      <w:r w:rsidR="00202203">
        <w:rPr>
          <w:rFonts w:ascii="Times New Roman" w:hAnsi="Times New Roman" w:cs="Times New Roman"/>
          <w:sz w:val="24"/>
          <w:szCs w:val="24"/>
        </w:rPr>
        <w:t>me ocuparé de examinar</w:t>
      </w:r>
      <w:r w:rsidR="00DE0319" w:rsidRPr="004A1BBA">
        <w:rPr>
          <w:rFonts w:ascii="Times New Roman" w:hAnsi="Times New Roman" w:cs="Times New Roman"/>
          <w:sz w:val="24"/>
          <w:szCs w:val="24"/>
        </w:rPr>
        <w:t xml:space="preserve"> la teoría y la práctica del diálogo const</w:t>
      </w:r>
      <w:r w:rsidR="00202203">
        <w:rPr>
          <w:rFonts w:ascii="Times New Roman" w:hAnsi="Times New Roman" w:cs="Times New Roman"/>
          <w:sz w:val="24"/>
          <w:szCs w:val="24"/>
        </w:rPr>
        <w:t>itucional, en el contexto de democracias defectuosas. Me interesa</w:t>
      </w:r>
      <w:r w:rsidR="00DE0319" w:rsidRPr="004A1BBA">
        <w:rPr>
          <w:rFonts w:ascii="Times New Roman" w:hAnsi="Times New Roman" w:cs="Times New Roman"/>
          <w:sz w:val="24"/>
          <w:szCs w:val="24"/>
        </w:rPr>
        <w:t xml:space="preserve"> explorar el significado, el alcance y los límites de esta práctica, </w:t>
      </w:r>
      <w:r>
        <w:rPr>
          <w:rFonts w:ascii="Times New Roman" w:hAnsi="Times New Roman" w:cs="Times New Roman"/>
          <w:sz w:val="24"/>
          <w:szCs w:val="24"/>
        </w:rPr>
        <w:t xml:space="preserve">en general, </w:t>
      </w:r>
      <w:r w:rsidR="00DE0319" w:rsidRPr="004A1BBA">
        <w:rPr>
          <w:rFonts w:ascii="Times New Roman" w:hAnsi="Times New Roman" w:cs="Times New Roman"/>
          <w:sz w:val="24"/>
          <w:szCs w:val="24"/>
        </w:rPr>
        <w:t>aunque, para los fine</w:t>
      </w:r>
      <w:r w:rsidR="00202203">
        <w:rPr>
          <w:rFonts w:ascii="Times New Roman" w:hAnsi="Times New Roman" w:cs="Times New Roman"/>
          <w:sz w:val="24"/>
          <w:szCs w:val="24"/>
        </w:rPr>
        <w:t>s de este escrito</w:t>
      </w:r>
      <w:r>
        <w:rPr>
          <w:rFonts w:ascii="Times New Roman" w:hAnsi="Times New Roman" w:cs="Times New Roman"/>
          <w:sz w:val="24"/>
          <w:szCs w:val="24"/>
        </w:rPr>
        <w:t>, concentraré mi atención sobre el accionar posible d</w:t>
      </w:r>
      <w:r w:rsidR="00DE0319" w:rsidRPr="004A1BBA">
        <w:rPr>
          <w:rFonts w:ascii="Times New Roman" w:hAnsi="Times New Roman" w:cs="Times New Roman"/>
          <w:sz w:val="24"/>
          <w:szCs w:val="24"/>
        </w:rPr>
        <w:t>el poder judicial.</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1B2A42"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primer lugar,</w:t>
      </w:r>
      <w:r w:rsidR="00202203">
        <w:rPr>
          <w:rFonts w:ascii="Times New Roman" w:hAnsi="Times New Roman" w:cs="Times New Roman"/>
          <w:sz w:val="24"/>
          <w:szCs w:val="24"/>
        </w:rPr>
        <w:t xml:space="preserve"> </w:t>
      </w:r>
      <w:r>
        <w:rPr>
          <w:rFonts w:ascii="Times New Roman" w:hAnsi="Times New Roman" w:cs="Times New Roman"/>
          <w:sz w:val="24"/>
          <w:szCs w:val="24"/>
        </w:rPr>
        <w:t>presentaré</w:t>
      </w:r>
      <w:r w:rsidR="00202203">
        <w:rPr>
          <w:rFonts w:ascii="Times New Roman" w:hAnsi="Times New Roman" w:cs="Times New Roman"/>
          <w:sz w:val="24"/>
          <w:szCs w:val="24"/>
        </w:rPr>
        <w:t xml:space="preserve"> la concepción</w:t>
      </w:r>
      <w:r w:rsidR="00DE0319" w:rsidRPr="004A1BBA">
        <w:rPr>
          <w:rFonts w:ascii="Times New Roman" w:hAnsi="Times New Roman" w:cs="Times New Roman"/>
          <w:sz w:val="24"/>
          <w:szCs w:val="24"/>
        </w:rPr>
        <w:t xml:space="preserve"> dialógica que </w:t>
      </w:r>
      <w:r>
        <w:rPr>
          <w:rFonts w:ascii="Times New Roman" w:hAnsi="Times New Roman" w:cs="Times New Roman"/>
          <w:sz w:val="24"/>
          <w:szCs w:val="24"/>
        </w:rPr>
        <w:t xml:space="preserve">aquí </w:t>
      </w:r>
      <w:r w:rsidR="00DE0319" w:rsidRPr="004A1BBA">
        <w:rPr>
          <w:rFonts w:ascii="Times New Roman" w:hAnsi="Times New Roman" w:cs="Times New Roman"/>
          <w:sz w:val="24"/>
          <w:szCs w:val="24"/>
        </w:rPr>
        <w:t>tomo como punto de partida</w:t>
      </w:r>
      <w:r>
        <w:rPr>
          <w:rFonts w:ascii="Times New Roman" w:hAnsi="Times New Roman" w:cs="Times New Roman"/>
          <w:sz w:val="24"/>
          <w:szCs w:val="24"/>
        </w:rPr>
        <w:t xml:space="preserve">, y mostraré el </w:t>
      </w:r>
      <w:proofErr w:type="spellStart"/>
      <w:r>
        <w:rPr>
          <w:rFonts w:ascii="Times New Roman" w:hAnsi="Times New Roman" w:cs="Times New Roman"/>
          <w:sz w:val="24"/>
          <w:szCs w:val="24"/>
        </w:rPr>
        <w:t>por qué</w:t>
      </w:r>
      <w:proofErr w:type="spellEnd"/>
      <w:r>
        <w:rPr>
          <w:rFonts w:ascii="Times New Roman" w:hAnsi="Times New Roman" w:cs="Times New Roman"/>
          <w:sz w:val="24"/>
          <w:szCs w:val="24"/>
        </w:rPr>
        <w:t xml:space="preserve"> de su importancia. L</w:t>
      </w:r>
      <w:r w:rsidR="00DE0319" w:rsidRPr="004A1BBA">
        <w:rPr>
          <w:rFonts w:ascii="Times New Roman" w:hAnsi="Times New Roman" w:cs="Times New Roman"/>
          <w:sz w:val="24"/>
          <w:szCs w:val="24"/>
        </w:rPr>
        <w:t>uego</w:t>
      </w:r>
      <w:r w:rsidR="007F0BCE">
        <w:rPr>
          <w:rFonts w:ascii="Times New Roman" w:hAnsi="Times New Roman" w:cs="Times New Roman"/>
          <w:sz w:val="24"/>
          <w:szCs w:val="24"/>
        </w:rPr>
        <w:t>,</w:t>
      </w:r>
      <w:r>
        <w:rPr>
          <w:rFonts w:ascii="Times New Roman" w:hAnsi="Times New Roman" w:cs="Times New Roman"/>
          <w:sz w:val="24"/>
          <w:szCs w:val="24"/>
        </w:rPr>
        <w:t xml:space="preserve"> har</w:t>
      </w:r>
      <w:r w:rsidR="00DE0319" w:rsidRPr="004A1BBA">
        <w:rPr>
          <w:rFonts w:ascii="Times New Roman" w:hAnsi="Times New Roman" w:cs="Times New Roman"/>
          <w:sz w:val="24"/>
          <w:szCs w:val="24"/>
        </w:rPr>
        <w:t>é</w:t>
      </w:r>
      <w:r>
        <w:rPr>
          <w:rFonts w:ascii="Times New Roman" w:hAnsi="Times New Roman" w:cs="Times New Roman"/>
          <w:sz w:val="24"/>
          <w:szCs w:val="24"/>
        </w:rPr>
        <w:t xml:space="preserve"> mención de</w:t>
      </w:r>
      <w:r w:rsidR="00DE0319" w:rsidRPr="004A1BBA">
        <w:rPr>
          <w:rFonts w:ascii="Times New Roman" w:hAnsi="Times New Roman" w:cs="Times New Roman"/>
          <w:sz w:val="24"/>
          <w:szCs w:val="24"/>
        </w:rPr>
        <w:t xml:space="preserve"> algunos de los problemas que parecen estar afectando </w:t>
      </w:r>
      <w:r w:rsidR="007F0BCE">
        <w:rPr>
          <w:rFonts w:ascii="Times New Roman" w:hAnsi="Times New Roman" w:cs="Times New Roman"/>
          <w:sz w:val="24"/>
          <w:szCs w:val="24"/>
        </w:rPr>
        <w:t xml:space="preserve">a </w:t>
      </w:r>
      <w:r w:rsidR="00DE0319" w:rsidRPr="004A1BBA">
        <w:rPr>
          <w:rFonts w:ascii="Times New Roman" w:hAnsi="Times New Roman" w:cs="Times New Roman"/>
          <w:sz w:val="24"/>
          <w:szCs w:val="24"/>
        </w:rPr>
        <w:t xml:space="preserve">nuestras democracias constitucionales; y después de esto reflexionaré sobre las tareas que podría asumir </w:t>
      </w:r>
      <w:r w:rsidR="00202203">
        <w:rPr>
          <w:rFonts w:ascii="Times New Roman" w:hAnsi="Times New Roman" w:cs="Times New Roman"/>
          <w:sz w:val="24"/>
          <w:szCs w:val="24"/>
        </w:rPr>
        <w:t>el poder judicial, con el objeto de</w:t>
      </w:r>
      <w:r w:rsidR="00DE0319" w:rsidRPr="004A1BBA">
        <w:rPr>
          <w:rFonts w:ascii="Times New Roman" w:hAnsi="Times New Roman" w:cs="Times New Roman"/>
          <w:sz w:val="24"/>
          <w:szCs w:val="24"/>
        </w:rPr>
        <w:t xml:space="preserve"> enfrentar las dificultades sociale</w:t>
      </w:r>
      <w:r w:rsidR="00202203">
        <w:rPr>
          <w:rFonts w:ascii="Times New Roman" w:hAnsi="Times New Roman" w:cs="Times New Roman"/>
          <w:sz w:val="24"/>
          <w:szCs w:val="24"/>
        </w:rPr>
        <w:t>s e instituciona</w:t>
      </w:r>
      <w:r>
        <w:rPr>
          <w:rFonts w:ascii="Times New Roman" w:hAnsi="Times New Roman" w:cs="Times New Roman"/>
          <w:sz w:val="24"/>
          <w:szCs w:val="24"/>
        </w:rPr>
        <w:t>les existentes</w:t>
      </w:r>
      <w:r w:rsidR="00202203">
        <w:rPr>
          <w:rFonts w:ascii="Times New Roman" w:hAnsi="Times New Roman" w:cs="Times New Roman"/>
          <w:sz w:val="24"/>
          <w:szCs w:val="24"/>
        </w:rPr>
        <w:t>.</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1B2A42"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Definiré a</w:t>
      </w:r>
      <w:r w:rsidR="00DE0319" w:rsidRPr="004A1BBA">
        <w:rPr>
          <w:rFonts w:ascii="Times New Roman" w:hAnsi="Times New Roman" w:cs="Times New Roman"/>
          <w:sz w:val="24"/>
          <w:szCs w:val="24"/>
        </w:rPr>
        <w:t>l "diálogo constitucional</w:t>
      </w:r>
      <w:r w:rsidR="00202203">
        <w:rPr>
          <w:rFonts w:ascii="Times New Roman" w:hAnsi="Times New Roman" w:cs="Times New Roman"/>
          <w:sz w:val="24"/>
          <w:szCs w:val="24"/>
        </w:rPr>
        <w:t>" como una conversació</w:t>
      </w:r>
      <w:r w:rsidR="00177095">
        <w:rPr>
          <w:rFonts w:ascii="Times New Roman" w:hAnsi="Times New Roman" w:cs="Times New Roman"/>
          <w:sz w:val="24"/>
          <w:szCs w:val="24"/>
        </w:rPr>
        <w:t>n</w:t>
      </w:r>
      <w:r w:rsidR="00036257">
        <w:rPr>
          <w:rFonts w:ascii="Times New Roman" w:hAnsi="Times New Roman" w:cs="Times New Roman"/>
          <w:sz w:val="24"/>
          <w:szCs w:val="24"/>
        </w:rPr>
        <w:t xml:space="preserve"> abierta y continua</w:t>
      </w:r>
      <w:r w:rsidR="00177095">
        <w:rPr>
          <w:rFonts w:ascii="Times New Roman" w:hAnsi="Times New Roman" w:cs="Times New Roman"/>
          <w:sz w:val="24"/>
          <w:szCs w:val="24"/>
        </w:rPr>
        <w:t xml:space="preserve"> entre las</w:t>
      </w:r>
      <w:r w:rsidR="00DE0319" w:rsidRPr="004A1BBA">
        <w:rPr>
          <w:rFonts w:ascii="Times New Roman" w:hAnsi="Times New Roman" w:cs="Times New Roman"/>
          <w:sz w:val="24"/>
          <w:szCs w:val="24"/>
        </w:rPr>
        <w:t xml:space="preserve"> diferentes ramas del gobierno y el pueblo, con el objetivo de interpretar la Constitución</w:t>
      </w:r>
      <w:r w:rsidR="00177095">
        <w:rPr>
          <w:rFonts w:ascii="Times New Roman" w:hAnsi="Times New Roman" w:cs="Times New Roman"/>
          <w:sz w:val="24"/>
          <w:szCs w:val="24"/>
        </w:rPr>
        <w:t xml:space="preserve"> (de modo similar, </w:t>
      </w:r>
      <w:proofErr w:type="spellStart"/>
      <w:r w:rsidR="00DE0319" w:rsidRPr="004A1BBA">
        <w:rPr>
          <w:rFonts w:ascii="Times New Roman" w:hAnsi="Times New Roman" w:cs="Times New Roman"/>
          <w:sz w:val="24"/>
          <w:szCs w:val="24"/>
        </w:rPr>
        <w:t>Bakker</w:t>
      </w:r>
      <w:proofErr w:type="spellEnd"/>
      <w:r w:rsidR="00DE0319" w:rsidRPr="004A1BBA">
        <w:rPr>
          <w:rFonts w:ascii="Times New Roman" w:hAnsi="Times New Roman" w:cs="Times New Roman"/>
          <w:sz w:val="24"/>
          <w:szCs w:val="24"/>
        </w:rPr>
        <w:t xml:space="preserve"> 2</w:t>
      </w:r>
      <w:r w:rsidR="007F0BCE">
        <w:rPr>
          <w:rFonts w:ascii="Times New Roman" w:hAnsi="Times New Roman" w:cs="Times New Roman"/>
          <w:sz w:val="24"/>
          <w:szCs w:val="24"/>
        </w:rPr>
        <w:t xml:space="preserve">008, 215-6; también, </w:t>
      </w:r>
      <w:proofErr w:type="spellStart"/>
      <w:r w:rsidR="007F0BCE">
        <w:rPr>
          <w:rFonts w:ascii="Times New Roman" w:hAnsi="Times New Roman" w:cs="Times New Roman"/>
          <w:sz w:val="24"/>
          <w:szCs w:val="24"/>
        </w:rPr>
        <w:t>Dor</w:t>
      </w:r>
      <w:proofErr w:type="spellEnd"/>
      <w:r w:rsidR="007F0BCE">
        <w:rPr>
          <w:rFonts w:ascii="Times New Roman" w:hAnsi="Times New Roman" w:cs="Times New Roman"/>
          <w:sz w:val="24"/>
          <w:szCs w:val="24"/>
        </w:rPr>
        <w:t xml:space="preserve"> 2000). Mientras tanto, con la idea de</w:t>
      </w:r>
      <w:r w:rsidR="00DE0319" w:rsidRPr="004A1BBA">
        <w:rPr>
          <w:rFonts w:ascii="Times New Roman" w:hAnsi="Times New Roman" w:cs="Times New Roman"/>
          <w:sz w:val="24"/>
          <w:szCs w:val="24"/>
        </w:rPr>
        <w:t xml:space="preserve"> "de</w:t>
      </w:r>
      <w:r>
        <w:rPr>
          <w:rFonts w:ascii="Times New Roman" w:hAnsi="Times New Roman" w:cs="Times New Roman"/>
          <w:sz w:val="24"/>
          <w:szCs w:val="24"/>
        </w:rPr>
        <w:t>mocracias defectuosas", ha</w:t>
      </w:r>
      <w:r w:rsidR="00DE0319" w:rsidRPr="004A1BBA">
        <w:rPr>
          <w:rFonts w:ascii="Times New Roman" w:hAnsi="Times New Roman" w:cs="Times New Roman"/>
          <w:sz w:val="24"/>
          <w:szCs w:val="24"/>
        </w:rPr>
        <w:t>ré</w:t>
      </w:r>
      <w:r>
        <w:rPr>
          <w:rFonts w:ascii="Times New Roman" w:hAnsi="Times New Roman" w:cs="Times New Roman"/>
          <w:sz w:val="24"/>
          <w:szCs w:val="24"/>
        </w:rPr>
        <w:t xml:space="preserve"> referencia</w:t>
      </w:r>
      <w:r w:rsidR="00DE0319" w:rsidRPr="004A1BBA">
        <w:rPr>
          <w:rFonts w:ascii="Times New Roman" w:hAnsi="Times New Roman" w:cs="Times New Roman"/>
          <w:sz w:val="24"/>
          <w:szCs w:val="24"/>
        </w:rPr>
        <w:t xml:space="preserve"> a</w:t>
      </w:r>
      <w:r>
        <w:rPr>
          <w:rFonts w:ascii="Times New Roman" w:hAnsi="Times New Roman" w:cs="Times New Roman"/>
          <w:sz w:val="24"/>
          <w:szCs w:val="24"/>
        </w:rPr>
        <w:t xml:space="preserve"> las</w:t>
      </w:r>
      <w:r w:rsidR="00177095">
        <w:rPr>
          <w:rFonts w:ascii="Times New Roman" w:hAnsi="Times New Roman" w:cs="Times New Roman"/>
          <w:sz w:val="24"/>
          <w:szCs w:val="24"/>
        </w:rPr>
        <w:t xml:space="preserve"> organizaciones políticas</w:t>
      </w:r>
      <w:r>
        <w:rPr>
          <w:rFonts w:ascii="Times New Roman" w:hAnsi="Times New Roman" w:cs="Times New Roman"/>
          <w:sz w:val="24"/>
          <w:szCs w:val="24"/>
        </w:rPr>
        <w:t xml:space="preserve"> basadas en la elección periódica de autoridades, y</w:t>
      </w:r>
      <w:r w:rsidR="00177095">
        <w:rPr>
          <w:rFonts w:ascii="Times New Roman" w:hAnsi="Times New Roman" w:cs="Times New Roman"/>
          <w:sz w:val="24"/>
          <w:szCs w:val="24"/>
        </w:rPr>
        <w:t xml:space="preserve"> </w:t>
      </w:r>
      <w:r w:rsidR="007F0BCE">
        <w:rPr>
          <w:rFonts w:ascii="Times New Roman" w:hAnsi="Times New Roman" w:cs="Times New Roman"/>
          <w:sz w:val="24"/>
          <w:szCs w:val="24"/>
        </w:rPr>
        <w:t>afectadas gravemente en su funcionamiento por</w:t>
      </w:r>
      <w:r w:rsidR="00DE0319" w:rsidRPr="004A1BBA">
        <w:rPr>
          <w:rFonts w:ascii="Times New Roman" w:hAnsi="Times New Roman" w:cs="Times New Roman"/>
          <w:sz w:val="24"/>
          <w:szCs w:val="24"/>
        </w:rPr>
        <w:t xml:space="preserve"> una </w:t>
      </w:r>
      <w:r w:rsidR="00177095">
        <w:rPr>
          <w:rFonts w:ascii="Times New Roman" w:hAnsi="Times New Roman" w:cs="Times New Roman"/>
          <w:sz w:val="24"/>
          <w:szCs w:val="24"/>
        </w:rPr>
        <w:t>secular historia de desigualdad</w:t>
      </w:r>
      <w:r w:rsidR="007F0BCE">
        <w:rPr>
          <w:rFonts w:ascii="Times New Roman" w:hAnsi="Times New Roman" w:cs="Times New Roman"/>
          <w:sz w:val="24"/>
          <w:szCs w:val="24"/>
        </w:rPr>
        <w:t>. La desigualdad a la que aludo nos remite, al menos, a dos dificultades. La</w:t>
      </w:r>
      <w:r>
        <w:rPr>
          <w:rFonts w:ascii="Times New Roman" w:hAnsi="Times New Roman" w:cs="Times New Roman"/>
          <w:sz w:val="24"/>
          <w:szCs w:val="24"/>
        </w:rPr>
        <w:t xml:space="preserve">  primera </w:t>
      </w:r>
      <w:r w:rsidR="00DE0319" w:rsidRPr="004A1BBA">
        <w:rPr>
          <w:rFonts w:ascii="Times New Roman" w:hAnsi="Times New Roman" w:cs="Times New Roman"/>
          <w:sz w:val="24"/>
          <w:szCs w:val="24"/>
        </w:rPr>
        <w:t>refiere a un sistema institucional que concentra el po</w:t>
      </w:r>
      <w:r w:rsidR="00177095">
        <w:rPr>
          <w:rFonts w:ascii="Times New Roman" w:hAnsi="Times New Roman" w:cs="Times New Roman"/>
          <w:sz w:val="24"/>
          <w:szCs w:val="24"/>
        </w:rPr>
        <w:t>der (particularmente, pero no só</w:t>
      </w:r>
      <w:r>
        <w:rPr>
          <w:rFonts w:ascii="Times New Roman" w:hAnsi="Times New Roman" w:cs="Times New Roman"/>
          <w:sz w:val="24"/>
          <w:szCs w:val="24"/>
        </w:rPr>
        <w:t>lo, en manos del Ejecutivo),</w:t>
      </w:r>
      <w:r w:rsidR="00DE0319" w:rsidRPr="004A1BBA">
        <w:rPr>
          <w:rFonts w:ascii="Times New Roman" w:hAnsi="Times New Roman" w:cs="Times New Roman"/>
          <w:sz w:val="24"/>
          <w:szCs w:val="24"/>
        </w:rPr>
        <w:t xml:space="preserve"> expresa</w:t>
      </w:r>
      <w:r>
        <w:rPr>
          <w:rFonts w:ascii="Times New Roman" w:hAnsi="Times New Roman" w:cs="Times New Roman"/>
          <w:sz w:val="24"/>
          <w:szCs w:val="24"/>
        </w:rPr>
        <w:t>ndo y reproduciendo</w:t>
      </w:r>
      <w:r w:rsidR="007F0BCE">
        <w:rPr>
          <w:rFonts w:ascii="Times New Roman" w:hAnsi="Times New Roman" w:cs="Times New Roman"/>
          <w:sz w:val="24"/>
          <w:szCs w:val="24"/>
        </w:rPr>
        <w:t>, de ese modo, las inequidades</w:t>
      </w:r>
      <w:r w:rsidR="00DE0319" w:rsidRPr="004A1BBA">
        <w:rPr>
          <w:rFonts w:ascii="Times New Roman" w:hAnsi="Times New Roman" w:cs="Times New Roman"/>
          <w:sz w:val="24"/>
          <w:szCs w:val="24"/>
        </w:rPr>
        <w:t xml:space="preserve"> políticas</w:t>
      </w:r>
      <w:r w:rsidR="00177095">
        <w:rPr>
          <w:rFonts w:ascii="Times New Roman" w:hAnsi="Times New Roman" w:cs="Times New Roman"/>
          <w:sz w:val="24"/>
          <w:szCs w:val="24"/>
        </w:rPr>
        <w:t xml:space="preserve"> existentes</w:t>
      </w:r>
      <w:r w:rsidR="00DE0319" w:rsidRPr="004A1BBA">
        <w:rPr>
          <w:rFonts w:ascii="Times New Roman" w:hAnsi="Times New Roman" w:cs="Times New Roman"/>
          <w:sz w:val="24"/>
          <w:szCs w:val="24"/>
        </w:rPr>
        <w:t xml:space="preserve"> (Linz y </w:t>
      </w:r>
      <w:proofErr w:type="spellStart"/>
      <w:r w:rsidR="00DE0319" w:rsidRPr="004A1BBA">
        <w:rPr>
          <w:rFonts w:ascii="Times New Roman" w:hAnsi="Times New Roman" w:cs="Times New Roman"/>
          <w:sz w:val="24"/>
          <w:szCs w:val="24"/>
        </w:rPr>
        <w:t>Stepan</w:t>
      </w:r>
      <w:proofErr w:type="spellEnd"/>
      <w:r w:rsidR="00DE0319" w:rsidRPr="004A1BBA">
        <w:rPr>
          <w:rFonts w:ascii="Times New Roman" w:hAnsi="Times New Roman" w:cs="Times New Roman"/>
          <w:sz w:val="24"/>
          <w:szCs w:val="24"/>
        </w:rPr>
        <w:t>, 1978; Linz y Valenzuela, 1994; Nino, 1996). Esta primera dificultad, como veremos, ha generado inestabilidad democrática</w:t>
      </w:r>
      <w:r>
        <w:rPr>
          <w:rFonts w:ascii="Times New Roman" w:hAnsi="Times New Roman" w:cs="Times New Roman"/>
          <w:sz w:val="24"/>
          <w:szCs w:val="24"/>
        </w:rPr>
        <w:t>,</w:t>
      </w:r>
      <w:r w:rsidR="00DE0319" w:rsidRPr="004A1BBA">
        <w:rPr>
          <w:rFonts w:ascii="Times New Roman" w:hAnsi="Times New Roman" w:cs="Times New Roman"/>
          <w:sz w:val="24"/>
          <w:szCs w:val="24"/>
        </w:rPr>
        <w:t xml:space="preserve"> y</w:t>
      </w:r>
      <w:r>
        <w:rPr>
          <w:rFonts w:ascii="Times New Roman" w:hAnsi="Times New Roman" w:cs="Times New Roman"/>
          <w:sz w:val="24"/>
          <w:szCs w:val="24"/>
        </w:rPr>
        <w:t xml:space="preserve"> también</w:t>
      </w:r>
      <w:r w:rsidR="00DE0319" w:rsidRPr="004A1BBA">
        <w:rPr>
          <w:rFonts w:ascii="Times New Roman" w:hAnsi="Times New Roman" w:cs="Times New Roman"/>
          <w:sz w:val="24"/>
          <w:szCs w:val="24"/>
        </w:rPr>
        <w:t xml:space="preserve"> la erosión </w:t>
      </w:r>
      <w:r w:rsidR="00177095">
        <w:rPr>
          <w:rFonts w:ascii="Times New Roman" w:hAnsi="Times New Roman" w:cs="Times New Roman"/>
          <w:sz w:val="24"/>
          <w:szCs w:val="24"/>
        </w:rPr>
        <w:t>gradual del sistema de "freno</w:t>
      </w:r>
      <w:r w:rsidR="00DE0319" w:rsidRPr="004A1BBA">
        <w:rPr>
          <w:rFonts w:ascii="Times New Roman" w:hAnsi="Times New Roman" w:cs="Times New Roman"/>
          <w:sz w:val="24"/>
          <w:szCs w:val="24"/>
        </w:rPr>
        <w:t>s y equilibrios". La segunda dificulta</w:t>
      </w:r>
      <w:r w:rsidR="007F0BCE">
        <w:rPr>
          <w:rFonts w:ascii="Times New Roman" w:hAnsi="Times New Roman" w:cs="Times New Roman"/>
          <w:sz w:val="24"/>
          <w:szCs w:val="24"/>
        </w:rPr>
        <w:t>d nos refiere a diferencias</w:t>
      </w:r>
      <w:r w:rsidR="00DE0319" w:rsidRPr="004A1BBA">
        <w:rPr>
          <w:rFonts w:ascii="Times New Roman" w:hAnsi="Times New Roman" w:cs="Times New Roman"/>
          <w:sz w:val="24"/>
          <w:szCs w:val="24"/>
        </w:rPr>
        <w:t xml:space="preserve"> socioeconómicas que</w:t>
      </w:r>
      <w:r w:rsidR="007F0BCE">
        <w:rPr>
          <w:rFonts w:ascii="Times New Roman" w:hAnsi="Times New Roman" w:cs="Times New Roman"/>
          <w:sz w:val="24"/>
          <w:szCs w:val="24"/>
        </w:rPr>
        <w:t>, según veremos,</w:t>
      </w:r>
      <w:r w:rsidR="00DE0319" w:rsidRPr="004A1BBA">
        <w:rPr>
          <w:rFonts w:ascii="Times New Roman" w:hAnsi="Times New Roman" w:cs="Times New Roman"/>
          <w:sz w:val="24"/>
          <w:szCs w:val="24"/>
        </w:rPr>
        <w:t xml:space="preserve"> generan situaciones de dominación, subordinación, violencia política y protestas sociales.</w:t>
      </w:r>
      <w:r w:rsidR="007F0BCE">
        <w:rPr>
          <w:rStyle w:val="Refdenotaalpie"/>
          <w:rFonts w:ascii="Times New Roman" w:hAnsi="Times New Roman" w:cs="Times New Roman"/>
          <w:sz w:val="24"/>
          <w:szCs w:val="24"/>
        </w:rPr>
        <w:footnoteReference w:id="1"/>
      </w:r>
      <w:r w:rsidR="00DE0319" w:rsidRPr="004A1BBA">
        <w:rPr>
          <w:rFonts w:ascii="Times New Roman" w:hAnsi="Times New Roman" w:cs="Times New Roman"/>
          <w:sz w:val="24"/>
          <w:szCs w:val="24"/>
        </w:rPr>
        <w:t xml:space="preserve"> Creo que numerosas democracias modernas pueden caracterizarse como "democracias defectuosas", p</w:t>
      </w:r>
      <w:r w:rsidR="007F0BCE">
        <w:rPr>
          <w:rFonts w:ascii="Times New Roman" w:hAnsi="Times New Roman" w:cs="Times New Roman"/>
          <w:sz w:val="24"/>
          <w:szCs w:val="24"/>
        </w:rPr>
        <w:t>ero aun así tomaré</w:t>
      </w:r>
      <w:r w:rsidR="00DE0319" w:rsidRPr="004A1BBA">
        <w:rPr>
          <w:rFonts w:ascii="Times New Roman" w:hAnsi="Times New Roman" w:cs="Times New Roman"/>
          <w:sz w:val="24"/>
          <w:szCs w:val="24"/>
        </w:rPr>
        <w:t xml:space="preserve"> mis ejemplo</w:t>
      </w:r>
      <w:r w:rsidR="007F0BCE">
        <w:rPr>
          <w:rFonts w:ascii="Times New Roman" w:hAnsi="Times New Roman" w:cs="Times New Roman"/>
          <w:sz w:val="24"/>
          <w:szCs w:val="24"/>
        </w:rPr>
        <w:t>s</w:t>
      </w:r>
      <w:r>
        <w:rPr>
          <w:rFonts w:ascii="Times New Roman" w:hAnsi="Times New Roman" w:cs="Times New Roman"/>
          <w:sz w:val="24"/>
          <w:szCs w:val="24"/>
        </w:rPr>
        <w:t>, fundamental (aunque no exclusivamente)</w:t>
      </w:r>
      <w:r w:rsidR="007F0BCE">
        <w:rPr>
          <w:rFonts w:ascii="Times New Roman" w:hAnsi="Times New Roman" w:cs="Times New Roman"/>
          <w:sz w:val="24"/>
          <w:szCs w:val="24"/>
        </w:rPr>
        <w:t xml:space="preserve"> de la prácti</w:t>
      </w:r>
      <w:r>
        <w:rPr>
          <w:rFonts w:ascii="Times New Roman" w:hAnsi="Times New Roman" w:cs="Times New Roman"/>
          <w:sz w:val="24"/>
          <w:szCs w:val="24"/>
        </w:rPr>
        <w:t>ca institucional en América Latina</w:t>
      </w:r>
      <w:r w:rsidR="00DE0319" w:rsidRPr="004A1BBA">
        <w:rPr>
          <w:rFonts w:ascii="Times New Roman" w:hAnsi="Times New Roman" w:cs="Times New Roman"/>
          <w:sz w:val="24"/>
          <w:szCs w:val="24"/>
        </w:rPr>
        <w:t xml:space="preserve">. </w:t>
      </w:r>
    </w:p>
    <w:p w:rsidR="00865AC9" w:rsidRPr="004A1BBA" w:rsidRDefault="00865AC9" w:rsidP="004A1BBA">
      <w:pPr>
        <w:spacing w:after="0" w:line="240" w:lineRule="auto"/>
        <w:jc w:val="both"/>
        <w:rPr>
          <w:rFonts w:ascii="Times New Roman" w:hAnsi="Times New Roman" w:cs="Times New Roman"/>
          <w:sz w:val="24"/>
          <w:szCs w:val="24"/>
        </w:rPr>
      </w:pPr>
    </w:p>
    <w:p w:rsidR="00DE0319" w:rsidRPr="004A1BBA" w:rsidRDefault="00177095"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DE0319" w:rsidRPr="004A1BBA">
        <w:rPr>
          <w:rFonts w:ascii="Times New Roman" w:hAnsi="Times New Roman" w:cs="Times New Roman"/>
          <w:sz w:val="24"/>
          <w:szCs w:val="24"/>
        </w:rPr>
        <w:t>iá</w:t>
      </w:r>
      <w:r w:rsidR="00036257">
        <w:rPr>
          <w:rFonts w:ascii="Times New Roman" w:hAnsi="Times New Roman" w:cs="Times New Roman"/>
          <w:sz w:val="24"/>
          <w:szCs w:val="24"/>
        </w:rPr>
        <w:t>logo constitucional: ¿Q</w:t>
      </w:r>
      <w:r w:rsidR="00DE0319" w:rsidRPr="004A1BBA">
        <w:rPr>
          <w:rFonts w:ascii="Times New Roman" w:hAnsi="Times New Roman" w:cs="Times New Roman"/>
          <w:sz w:val="24"/>
          <w:szCs w:val="24"/>
        </w:rPr>
        <w:t>ué</w:t>
      </w:r>
      <w:r w:rsidR="00036257">
        <w:rPr>
          <w:rFonts w:ascii="Times New Roman" w:hAnsi="Times New Roman" w:cs="Times New Roman"/>
          <w:sz w:val="24"/>
          <w:szCs w:val="24"/>
        </w:rPr>
        <w:t>,</w:t>
      </w:r>
      <w:r w:rsidR="00DE0319" w:rsidRPr="004A1BBA">
        <w:rPr>
          <w:rFonts w:ascii="Times New Roman" w:hAnsi="Times New Roman" w:cs="Times New Roman"/>
          <w:sz w:val="24"/>
          <w:szCs w:val="24"/>
        </w:rPr>
        <w:t xml:space="preserve"> y </w:t>
      </w:r>
      <w:r w:rsidR="00036257">
        <w:rPr>
          <w:rFonts w:ascii="Times New Roman" w:hAnsi="Times New Roman" w:cs="Times New Roman"/>
          <w:sz w:val="24"/>
          <w:szCs w:val="24"/>
        </w:rPr>
        <w:t xml:space="preserve">por </w:t>
      </w:r>
      <w:r w:rsidR="00DE0319" w:rsidRPr="004A1BBA">
        <w:rPr>
          <w:rFonts w:ascii="Times New Roman" w:hAnsi="Times New Roman" w:cs="Times New Roman"/>
          <w:sz w:val="24"/>
          <w:szCs w:val="24"/>
        </w:rPr>
        <w:t>qué?</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76E09"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Quienes</w:t>
      </w:r>
      <w:r w:rsidR="00DE0319" w:rsidRPr="004A1BBA">
        <w:rPr>
          <w:rFonts w:ascii="Times New Roman" w:hAnsi="Times New Roman" w:cs="Times New Roman"/>
          <w:sz w:val="24"/>
          <w:szCs w:val="24"/>
        </w:rPr>
        <w:t xml:space="preserve"> concebimos </w:t>
      </w:r>
      <w:r>
        <w:rPr>
          <w:rFonts w:ascii="Times New Roman" w:hAnsi="Times New Roman" w:cs="Times New Roman"/>
          <w:sz w:val="24"/>
          <w:szCs w:val="24"/>
        </w:rPr>
        <w:t xml:space="preserve">a </w:t>
      </w:r>
      <w:r w:rsidR="00DE0319" w:rsidRPr="004A1BBA">
        <w:rPr>
          <w:rFonts w:ascii="Times New Roman" w:hAnsi="Times New Roman" w:cs="Times New Roman"/>
          <w:sz w:val="24"/>
          <w:szCs w:val="24"/>
        </w:rPr>
        <w:t>la democracia como un diálogo continuo entre todos los potencialmente afectados (Habermas1985), valoramos esta p</w:t>
      </w:r>
      <w:r>
        <w:rPr>
          <w:rFonts w:ascii="Times New Roman" w:hAnsi="Times New Roman" w:cs="Times New Roman"/>
          <w:sz w:val="24"/>
          <w:szCs w:val="24"/>
        </w:rPr>
        <w:t>ráctica porque la vemos como</w:t>
      </w:r>
      <w:r w:rsidR="00DE0319" w:rsidRPr="004A1BBA">
        <w:rPr>
          <w:rFonts w:ascii="Times New Roman" w:hAnsi="Times New Roman" w:cs="Times New Roman"/>
          <w:sz w:val="24"/>
          <w:szCs w:val="24"/>
        </w:rPr>
        <w:t xml:space="preserve"> expresión de un proceso de toma de decisiones que toma en serio nuestra </w:t>
      </w:r>
      <w:r w:rsidR="00036257">
        <w:rPr>
          <w:rFonts w:ascii="Times New Roman" w:hAnsi="Times New Roman" w:cs="Times New Roman"/>
          <w:sz w:val="24"/>
          <w:szCs w:val="24"/>
        </w:rPr>
        <w:t>igual dignidad moral</w:t>
      </w:r>
      <w:r w:rsidR="007C0487">
        <w:rPr>
          <w:rFonts w:ascii="Times New Roman" w:hAnsi="Times New Roman" w:cs="Times New Roman"/>
          <w:sz w:val="24"/>
          <w:szCs w:val="24"/>
        </w:rPr>
        <w:t xml:space="preserve"> (</w:t>
      </w:r>
      <w:proofErr w:type="spellStart"/>
      <w:r w:rsidR="007C0487">
        <w:rPr>
          <w:rFonts w:ascii="Times New Roman" w:hAnsi="Times New Roman" w:cs="Times New Roman"/>
          <w:sz w:val="24"/>
          <w:szCs w:val="24"/>
        </w:rPr>
        <w:t>Waldron</w:t>
      </w:r>
      <w:proofErr w:type="spellEnd"/>
      <w:r w:rsidR="007C0487">
        <w:rPr>
          <w:rFonts w:ascii="Times New Roman" w:hAnsi="Times New Roman" w:cs="Times New Roman"/>
          <w:sz w:val="24"/>
          <w:szCs w:val="24"/>
        </w:rPr>
        <w:t xml:space="preserve"> 1999). La práctica del diálogo resulta</w:t>
      </w:r>
      <w:r w:rsidR="00036257">
        <w:rPr>
          <w:rFonts w:ascii="Times New Roman" w:hAnsi="Times New Roman" w:cs="Times New Roman"/>
          <w:sz w:val="24"/>
          <w:szCs w:val="24"/>
        </w:rPr>
        <w:t xml:space="preserve"> valiosa</w:t>
      </w:r>
      <w:r w:rsidR="00DE0319" w:rsidRPr="004A1BBA">
        <w:rPr>
          <w:rFonts w:ascii="Times New Roman" w:hAnsi="Times New Roman" w:cs="Times New Roman"/>
          <w:sz w:val="24"/>
          <w:szCs w:val="24"/>
        </w:rPr>
        <w:t xml:space="preserve"> </w:t>
      </w:r>
      <w:r w:rsidR="00036257">
        <w:rPr>
          <w:rFonts w:ascii="Times New Roman" w:hAnsi="Times New Roman" w:cs="Times New Roman"/>
          <w:sz w:val="24"/>
          <w:szCs w:val="24"/>
        </w:rPr>
        <w:t>en tanto asume</w:t>
      </w:r>
      <w:r w:rsidR="00DE0319" w:rsidRPr="004A1BBA">
        <w:rPr>
          <w:rFonts w:ascii="Times New Roman" w:hAnsi="Times New Roman" w:cs="Times New Roman"/>
          <w:sz w:val="24"/>
          <w:szCs w:val="24"/>
        </w:rPr>
        <w:t xml:space="preserve"> que ninguno de nosotros está en una posición privilegiada (como consecuencia de su conocimiento, inteligencia, estatus social, origen racial, etc.) para d</w:t>
      </w:r>
      <w:r>
        <w:rPr>
          <w:rFonts w:ascii="Times New Roman" w:hAnsi="Times New Roman" w:cs="Times New Roman"/>
          <w:sz w:val="24"/>
          <w:szCs w:val="24"/>
        </w:rPr>
        <w:t>ecidir en nombre del resto</w:t>
      </w:r>
      <w:r w:rsidR="007C0487">
        <w:rPr>
          <w:rFonts w:ascii="Times New Roman" w:hAnsi="Times New Roman" w:cs="Times New Roman"/>
          <w:sz w:val="24"/>
          <w:szCs w:val="24"/>
        </w:rPr>
        <w:t>. E</w:t>
      </w:r>
      <w:r w:rsidR="00036257">
        <w:rPr>
          <w:rFonts w:ascii="Times New Roman" w:hAnsi="Times New Roman" w:cs="Times New Roman"/>
          <w:sz w:val="24"/>
          <w:szCs w:val="24"/>
        </w:rPr>
        <w:t>lla pre</w:t>
      </w:r>
      <w:r w:rsidR="00DE0319" w:rsidRPr="004A1BBA">
        <w:rPr>
          <w:rFonts w:ascii="Times New Roman" w:hAnsi="Times New Roman" w:cs="Times New Roman"/>
          <w:sz w:val="24"/>
          <w:szCs w:val="24"/>
        </w:rPr>
        <w:t>sume</w:t>
      </w:r>
      <w:r w:rsidR="007C0487">
        <w:rPr>
          <w:rFonts w:ascii="Times New Roman" w:hAnsi="Times New Roman" w:cs="Times New Roman"/>
          <w:sz w:val="24"/>
          <w:szCs w:val="24"/>
        </w:rPr>
        <w:t>,</w:t>
      </w:r>
      <w:r w:rsidR="00DE0319" w:rsidRPr="004A1BBA">
        <w:rPr>
          <w:rFonts w:ascii="Times New Roman" w:hAnsi="Times New Roman" w:cs="Times New Roman"/>
          <w:sz w:val="24"/>
          <w:szCs w:val="24"/>
        </w:rPr>
        <w:t xml:space="preserve"> </w:t>
      </w:r>
      <w:r w:rsidR="00036257">
        <w:rPr>
          <w:rFonts w:ascii="Times New Roman" w:hAnsi="Times New Roman" w:cs="Times New Roman"/>
          <w:sz w:val="24"/>
          <w:szCs w:val="24"/>
        </w:rPr>
        <w:t>también</w:t>
      </w:r>
      <w:r w:rsidR="007C0487">
        <w:rPr>
          <w:rFonts w:ascii="Times New Roman" w:hAnsi="Times New Roman" w:cs="Times New Roman"/>
          <w:sz w:val="24"/>
          <w:szCs w:val="24"/>
        </w:rPr>
        <w:t>,</w:t>
      </w:r>
      <w:r w:rsidR="00036257">
        <w:rPr>
          <w:rFonts w:ascii="Times New Roman" w:hAnsi="Times New Roman" w:cs="Times New Roman"/>
          <w:sz w:val="24"/>
          <w:szCs w:val="24"/>
        </w:rPr>
        <w:t xml:space="preserve"> </w:t>
      </w:r>
      <w:r w:rsidR="00DE0319" w:rsidRPr="004A1BBA">
        <w:rPr>
          <w:rFonts w:ascii="Times New Roman" w:hAnsi="Times New Roman" w:cs="Times New Roman"/>
          <w:sz w:val="24"/>
          <w:szCs w:val="24"/>
        </w:rPr>
        <w:t xml:space="preserve">que cada persona es el "mejor juez" </w:t>
      </w:r>
      <w:r w:rsidR="00036257">
        <w:rPr>
          <w:rFonts w:ascii="Times New Roman" w:hAnsi="Times New Roman" w:cs="Times New Roman"/>
          <w:sz w:val="24"/>
          <w:szCs w:val="24"/>
        </w:rPr>
        <w:t xml:space="preserve">de sus propios intereses; </w:t>
      </w:r>
      <w:r w:rsidR="00DE0319" w:rsidRPr="004A1BBA">
        <w:rPr>
          <w:rFonts w:ascii="Times New Roman" w:hAnsi="Times New Roman" w:cs="Times New Roman"/>
          <w:sz w:val="24"/>
          <w:szCs w:val="24"/>
        </w:rPr>
        <w:t>que todos somos falibles y que</w:t>
      </w:r>
      <w:r>
        <w:rPr>
          <w:rFonts w:ascii="Times New Roman" w:hAnsi="Times New Roman" w:cs="Times New Roman"/>
          <w:sz w:val="24"/>
          <w:szCs w:val="24"/>
        </w:rPr>
        <w:t>, por tanto,</w:t>
      </w:r>
      <w:r w:rsidR="00DE0319" w:rsidRPr="004A1BBA">
        <w:rPr>
          <w:rFonts w:ascii="Times New Roman" w:hAnsi="Times New Roman" w:cs="Times New Roman"/>
          <w:sz w:val="24"/>
          <w:szCs w:val="24"/>
        </w:rPr>
        <w:t xml:space="preserve"> una conversación con otros </w:t>
      </w:r>
      <w:r w:rsidR="00036257">
        <w:rPr>
          <w:rFonts w:ascii="Times New Roman" w:hAnsi="Times New Roman" w:cs="Times New Roman"/>
          <w:sz w:val="24"/>
          <w:szCs w:val="24"/>
        </w:rPr>
        <w:t>puede iluminarnos en relación a</w:t>
      </w:r>
      <w:r w:rsidR="00DE0319" w:rsidRPr="004A1BBA">
        <w:rPr>
          <w:rFonts w:ascii="Times New Roman" w:hAnsi="Times New Roman" w:cs="Times New Roman"/>
          <w:sz w:val="24"/>
          <w:szCs w:val="24"/>
        </w:rPr>
        <w:t xml:space="preserve"> puntos de vista que n</w:t>
      </w:r>
      <w:r w:rsidR="00036257">
        <w:rPr>
          <w:rFonts w:ascii="Times New Roman" w:hAnsi="Times New Roman" w:cs="Times New Roman"/>
          <w:sz w:val="24"/>
          <w:szCs w:val="24"/>
        </w:rPr>
        <w:t>o hemos sabido reconocer o sopesar</w:t>
      </w:r>
      <w:r w:rsidR="00DE0319" w:rsidRPr="004A1BBA">
        <w:rPr>
          <w:rFonts w:ascii="Times New Roman" w:hAnsi="Times New Roman" w:cs="Times New Roman"/>
          <w:sz w:val="24"/>
          <w:szCs w:val="24"/>
        </w:rPr>
        <w:t xml:space="preserve"> a</w:t>
      </w:r>
      <w:r w:rsidR="00036257">
        <w:rPr>
          <w:rFonts w:ascii="Times New Roman" w:hAnsi="Times New Roman" w:cs="Times New Roman"/>
          <w:sz w:val="24"/>
          <w:szCs w:val="24"/>
        </w:rPr>
        <w:t xml:space="preserve">decuadamente; </w:t>
      </w:r>
      <w:r w:rsidR="00DE0319" w:rsidRPr="004A1BBA">
        <w:rPr>
          <w:rFonts w:ascii="Times New Roman" w:hAnsi="Times New Roman" w:cs="Times New Roman"/>
          <w:sz w:val="24"/>
          <w:szCs w:val="24"/>
        </w:rPr>
        <w:t>que una conversación con o</w:t>
      </w:r>
      <w:r w:rsidR="00036257">
        <w:rPr>
          <w:rFonts w:ascii="Times New Roman" w:hAnsi="Times New Roman" w:cs="Times New Roman"/>
          <w:sz w:val="24"/>
          <w:szCs w:val="24"/>
        </w:rPr>
        <w:t>tros puede ayudarnos a advertir</w:t>
      </w:r>
      <w:r w:rsidR="00DE0319" w:rsidRPr="004A1BBA">
        <w:rPr>
          <w:rFonts w:ascii="Times New Roman" w:hAnsi="Times New Roman" w:cs="Times New Roman"/>
          <w:sz w:val="24"/>
          <w:szCs w:val="24"/>
        </w:rPr>
        <w:t xml:space="preserve"> errores que </w:t>
      </w:r>
      <w:r w:rsidR="00DE0319" w:rsidRPr="004A1BBA">
        <w:rPr>
          <w:rFonts w:ascii="Times New Roman" w:hAnsi="Times New Roman" w:cs="Times New Roman"/>
          <w:sz w:val="24"/>
          <w:szCs w:val="24"/>
        </w:rPr>
        <w:lastRenderedPageBreak/>
        <w:t>no habíamos visto en nue</w:t>
      </w:r>
      <w:r w:rsidR="00036257">
        <w:rPr>
          <w:rFonts w:ascii="Times New Roman" w:hAnsi="Times New Roman" w:cs="Times New Roman"/>
          <w:sz w:val="24"/>
          <w:szCs w:val="24"/>
        </w:rPr>
        <w:t xml:space="preserve">stras propias posiciones; </w:t>
      </w:r>
      <w:r w:rsidR="00DE0319" w:rsidRPr="004A1BBA">
        <w:rPr>
          <w:rFonts w:ascii="Times New Roman" w:hAnsi="Times New Roman" w:cs="Times New Roman"/>
          <w:sz w:val="24"/>
          <w:szCs w:val="24"/>
        </w:rPr>
        <w:t xml:space="preserve">que de tal manera podemos comenzar a </w:t>
      </w:r>
      <w:proofErr w:type="spellStart"/>
      <w:r w:rsidR="00DE0319" w:rsidRPr="004A1BBA">
        <w:rPr>
          <w:rFonts w:ascii="Times New Roman" w:hAnsi="Times New Roman" w:cs="Times New Roman"/>
          <w:sz w:val="24"/>
          <w:szCs w:val="24"/>
        </w:rPr>
        <w:t>empatizar</w:t>
      </w:r>
      <w:proofErr w:type="spellEnd"/>
      <w:r w:rsidR="00DE0319" w:rsidRPr="004A1BBA">
        <w:rPr>
          <w:rFonts w:ascii="Times New Roman" w:hAnsi="Times New Roman" w:cs="Times New Roman"/>
          <w:sz w:val="24"/>
          <w:szCs w:val="24"/>
        </w:rPr>
        <w:t xml:space="preserve"> con las opiniones e intereses de los demás.</w:t>
      </w:r>
    </w:p>
    <w:p w:rsidR="00DE0319" w:rsidRPr="004A1BBA" w:rsidRDefault="00DE0319" w:rsidP="004A1BBA">
      <w:pPr>
        <w:spacing w:after="0" w:line="240" w:lineRule="auto"/>
        <w:jc w:val="both"/>
        <w:rPr>
          <w:rFonts w:ascii="Times New Roman" w:hAnsi="Times New Roman" w:cs="Times New Roman"/>
          <w:sz w:val="24"/>
          <w:szCs w:val="24"/>
        </w:rPr>
      </w:pPr>
    </w:p>
    <w:p w:rsidR="00DE0319" w:rsidRDefault="007C0487"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 caracterizar mi enfoque sobre </w:t>
      </w:r>
      <w:r w:rsidR="00DE0319" w:rsidRPr="004A1BBA">
        <w:rPr>
          <w:rFonts w:ascii="Times New Roman" w:hAnsi="Times New Roman" w:cs="Times New Roman"/>
          <w:sz w:val="24"/>
          <w:szCs w:val="24"/>
        </w:rPr>
        <w:t>el diálogo constitucional, tendré en cuenta el ideal de una concepción deliberativa de la democracia. Aunque existen diferentes versiones de lo que es una democracia deliberativa, en este trabajo definiré la democracia deliberativa de acuerdo con las características básicas que mencioné en p</w:t>
      </w:r>
      <w:r w:rsidR="00036257">
        <w:rPr>
          <w:rFonts w:ascii="Times New Roman" w:hAnsi="Times New Roman" w:cs="Times New Roman"/>
          <w:sz w:val="24"/>
          <w:szCs w:val="24"/>
        </w:rPr>
        <w:t>árrafos anteriores. Quiero decir, presupondr</w:t>
      </w:r>
      <w:r w:rsidR="00DE0319" w:rsidRPr="004A1BBA">
        <w:rPr>
          <w:rFonts w:ascii="Times New Roman" w:hAnsi="Times New Roman" w:cs="Times New Roman"/>
          <w:sz w:val="24"/>
          <w:szCs w:val="24"/>
        </w:rPr>
        <w:t>é aquí que la democracia deliberativa está directamente relacionada con el ideal (</w:t>
      </w:r>
      <w:proofErr w:type="spellStart"/>
      <w:r w:rsidR="00DE0319" w:rsidRPr="004A1BBA">
        <w:rPr>
          <w:rFonts w:ascii="Times New Roman" w:hAnsi="Times New Roman" w:cs="Times New Roman"/>
          <w:sz w:val="24"/>
          <w:szCs w:val="24"/>
        </w:rPr>
        <w:t>haberma</w:t>
      </w:r>
      <w:r w:rsidR="00036257">
        <w:rPr>
          <w:rFonts w:ascii="Times New Roman" w:hAnsi="Times New Roman" w:cs="Times New Roman"/>
          <w:sz w:val="24"/>
          <w:szCs w:val="24"/>
        </w:rPr>
        <w:t>siano</w:t>
      </w:r>
      <w:proofErr w:type="spellEnd"/>
      <w:r w:rsidR="00036257">
        <w:rPr>
          <w:rFonts w:ascii="Times New Roman" w:hAnsi="Times New Roman" w:cs="Times New Roman"/>
          <w:sz w:val="24"/>
          <w:szCs w:val="24"/>
        </w:rPr>
        <w:t>) de una discusión abierta y continua</w:t>
      </w:r>
      <w:r w:rsidR="00DE0319" w:rsidRPr="004A1BBA">
        <w:rPr>
          <w:rFonts w:ascii="Times New Roman" w:hAnsi="Times New Roman" w:cs="Times New Roman"/>
          <w:sz w:val="24"/>
          <w:szCs w:val="24"/>
        </w:rPr>
        <w:t xml:space="preserve"> sobre temas de interés público (o moralidad pública) entre todos aquellos potencialmente afectados (</w:t>
      </w:r>
      <w:proofErr w:type="spellStart"/>
      <w:r w:rsidR="00DE0319" w:rsidRPr="004A1BBA">
        <w:rPr>
          <w:rFonts w:ascii="Times New Roman" w:hAnsi="Times New Roman" w:cs="Times New Roman"/>
          <w:sz w:val="24"/>
          <w:szCs w:val="24"/>
        </w:rPr>
        <w:t>Habermas</w:t>
      </w:r>
      <w:proofErr w:type="spellEnd"/>
      <w:r w:rsidR="00DE0319" w:rsidRPr="004A1BBA">
        <w:rPr>
          <w:rFonts w:ascii="Times New Roman" w:hAnsi="Times New Roman" w:cs="Times New Roman"/>
          <w:sz w:val="24"/>
          <w:szCs w:val="24"/>
        </w:rPr>
        <w:t xml:space="preserve"> 1998, </w:t>
      </w:r>
      <w:proofErr w:type="spellStart"/>
      <w:r w:rsidR="00DE0319" w:rsidRPr="004A1BBA">
        <w:rPr>
          <w:rFonts w:ascii="Times New Roman" w:hAnsi="Times New Roman" w:cs="Times New Roman"/>
          <w:sz w:val="24"/>
          <w:szCs w:val="24"/>
        </w:rPr>
        <w:t>Elster</w:t>
      </w:r>
      <w:proofErr w:type="spellEnd"/>
      <w:r w:rsidR="00DE0319" w:rsidRPr="004A1BBA">
        <w:rPr>
          <w:rFonts w:ascii="Times New Roman" w:hAnsi="Times New Roman" w:cs="Times New Roman"/>
          <w:sz w:val="24"/>
          <w:szCs w:val="24"/>
        </w:rPr>
        <w:t xml:space="preserve"> </w:t>
      </w:r>
      <w:r w:rsidR="00036257">
        <w:rPr>
          <w:rFonts w:ascii="Times New Roman" w:hAnsi="Times New Roman" w:cs="Times New Roman"/>
          <w:sz w:val="24"/>
          <w:szCs w:val="24"/>
        </w:rPr>
        <w:t>1986, Nino 1996, Williams 2000)</w:t>
      </w:r>
      <w:r w:rsidR="00DE0319" w:rsidRPr="004A1BBA">
        <w:rPr>
          <w:rFonts w:ascii="Times New Roman" w:hAnsi="Times New Roman" w:cs="Times New Roman"/>
          <w:sz w:val="24"/>
          <w:szCs w:val="24"/>
        </w:rPr>
        <w:t>. De acuerdo con esta definición, una democracia deliberativa adecuada, es decir, una que es capaz de crear decisiones públ</w:t>
      </w:r>
      <w:r w:rsidR="00D76E09">
        <w:rPr>
          <w:rFonts w:ascii="Times New Roman" w:hAnsi="Times New Roman" w:cs="Times New Roman"/>
          <w:sz w:val="24"/>
          <w:szCs w:val="24"/>
        </w:rPr>
        <w:t>icas imparciales, se distingue</w:t>
      </w:r>
      <w:r w:rsidR="00DE0319" w:rsidRPr="004A1BBA">
        <w:rPr>
          <w:rFonts w:ascii="Times New Roman" w:hAnsi="Times New Roman" w:cs="Times New Roman"/>
          <w:sz w:val="24"/>
          <w:szCs w:val="24"/>
        </w:rPr>
        <w:t xml:space="preserve"> por la presencia de dos características fundamentales, a saber: i) inclusión social; y ii) debate público. Para expresarlo de manera diferente, </w:t>
      </w:r>
      <w:r>
        <w:rPr>
          <w:rFonts w:ascii="Times New Roman" w:hAnsi="Times New Roman" w:cs="Times New Roman"/>
          <w:sz w:val="24"/>
          <w:szCs w:val="24"/>
        </w:rPr>
        <w:t xml:space="preserve">diría que </w:t>
      </w:r>
      <w:r w:rsidR="00DE0319" w:rsidRPr="004A1BBA">
        <w:rPr>
          <w:rFonts w:ascii="Times New Roman" w:hAnsi="Times New Roman" w:cs="Times New Roman"/>
          <w:sz w:val="24"/>
          <w:szCs w:val="24"/>
        </w:rPr>
        <w:t xml:space="preserve">las decisiones públicas tienden a perder imparcialidad o a </w:t>
      </w:r>
      <w:r w:rsidR="00036257">
        <w:rPr>
          <w:rFonts w:ascii="Times New Roman" w:hAnsi="Times New Roman" w:cs="Times New Roman"/>
          <w:sz w:val="24"/>
          <w:szCs w:val="24"/>
        </w:rPr>
        <w:t>sesgarse indebidamente</w:t>
      </w:r>
      <w:r w:rsidR="00DE0319" w:rsidRPr="004A1BBA">
        <w:rPr>
          <w:rFonts w:ascii="Times New Roman" w:hAnsi="Times New Roman" w:cs="Times New Roman"/>
          <w:sz w:val="24"/>
          <w:szCs w:val="24"/>
        </w:rPr>
        <w:t xml:space="preserve"> cuando ciertos individuos o</w:t>
      </w:r>
      <w:r w:rsidR="00861A8F">
        <w:rPr>
          <w:rFonts w:ascii="Times New Roman" w:hAnsi="Times New Roman" w:cs="Times New Roman"/>
          <w:sz w:val="24"/>
          <w:szCs w:val="24"/>
        </w:rPr>
        <w:t xml:space="preserve"> grupos de personas quedan </w:t>
      </w:r>
      <w:r w:rsidR="00DE0319" w:rsidRPr="004A1BBA">
        <w:rPr>
          <w:rFonts w:ascii="Times New Roman" w:hAnsi="Times New Roman" w:cs="Times New Roman"/>
          <w:sz w:val="24"/>
          <w:szCs w:val="24"/>
        </w:rPr>
        <w:t xml:space="preserve">excluidos </w:t>
      </w:r>
      <w:r w:rsidR="00861A8F">
        <w:rPr>
          <w:rFonts w:ascii="Times New Roman" w:hAnsi="Times New Roman" w:cs="Times New Roman"/>
          <w:sz w:val="24"/>
          <w:szCs w:val="24"/>
        </w:rPr>
        <w:t>del debate (típicamente</w:t>
      </w:r>
      <w:r w:rsidR="00DE0319" w:rsidRPr="004A1BBA">
        <w:rPr>
          <w:rFonts w:ascii="Times New Roman" w:hAnsi="Times New Roman" w:cs="Times New Roman"/>
          <w:sz w:val="24"/>
          <w:szCs w:val="24"/>
        </w:rPr>
        <w:t xml:space="preserve">, debido a la pobreza o la marginación social); y también cuando esas decisiones no están precedidas por un proceso sólido y abierto </w:t>
      </w:r>
      <w:r w:rsidR="00861A8F">
        <w:rPr>
          <w:rFonts w:ascii="Times New Roman" w:hAnsi="Times New Roman" w:cs="Times New Roman"/>
          <w:sz w:val="24"/>
          <w:szCs w:val="24"/>
        </w:rPr>
        <w:t>de discusión colectiva (comúnmente</w:t>
      </w:r>
      <w:r w:rsidR="00DE0319" w:rsidRPr="004A1BBA">
        <w:rPr>
          <w:rFonts w:ascii="Times New Roman" w:hAnsi="Times New Roman" w:cs="Times New Roman"/>
          <w:sz w:val="24"/>
          <w:szCs w:val="24"/>
        </w:rPr>
        <w:t>, debido a la influencia del dinero en la política y e</w:t>
      </w:r>
      <w:r w:rsidR="00861A8F">
        <w:rPr>
          <w:rFonts w:ascii="Times New Roman" w:hAnsi="Times New Roman" w:cs="Times New Roman"/>
          <w:sz w:val="24"/>
          <w:szCs w:val="24"/>
        </w:rPr>
        <w:t>n la vida pública en general). Por lo demás, presupondré aquí que l</w:t>
      </w:r>
      <w:r w:rsidR="00DE0319" w:rsidRPr="004A1BBA">
        <w:rPr>
          <w:rFonts w:ascii="Times New Roman" w:hAnsi="Times New Roman" w:cs="Times New Roman"/>
          <w:sz w:val="24"/>
          <w:szCs w:val="24"/>
        </w:rPr>
        <w:t>as mismas razones que apoyan la democra</w:t>
      </w:r>
      <w:r w:rsidR="00861A8F">
        <w:rPr>
          <w:rFonts w:ascii="Times New Roman" w:hAnsi="Times New Roman" w:cs="Times New Roman"/>
          <w:sz w:val="24"/>
          <w:szCs w:val="24"/>
        </w:rPr>
        <w:t>cia dialógica</w:t>
      </w:r>
      <w:r w:rsidR="00D76E09">
        <w:rPr>
          <w:rFonts w:ascii="Times New Roman" w:hAnsi="Times New Roman" w:cs="Times New Roman"/>
          <w:sz w:val="24"/>
          <w:szCs w:val="24"/>
        </w:rPr>
        <w:t xml:space="preserve"> iii) requieren que no se</w:t>
      </w:r>
      <w:r w:rsidR="00DE0319" w:rsidRPr="004A1BBA">
        <w:rPr>
          <w:rFonts w:ascii="Times New Roman" w:hAnsi="Times New Roman" w:cs="Times New Roman"/>
          <w:sz w:val="24"/>
          <w:szCs w:val="24"/>
        </w:rPr>
        <w:t xml:space="preserve"> interfiera con cuestion</w:t>
      </w:r>
      <w:r w:rsidR="00861A8F">
        <w:rPr>
          <w:rFonts w:ascii="Times New Roman" w:hAnsi="Times New Roman" w:cs="Times New Roman"/>
          <w:sz w:val="24"/>
          <w:szCs w:val="24"/>
        </w:rPr>
        <w:t>es de moral privada o autorreferentes</w:t>
      </w:r>
      <w:r w:rsidR="00DE0319" w:rsidRPr="004A1BBA">
        <w:rPr>
          <w:rFonts w:ascii="Times New Roman" w:hAnsi="Times New Roman" w:cs="Times New Roman"/>
          <w:sz w:val="24"/>
          <w:szCs w:val="24"/>
        </w:rPr>
        <w:t>, es decir, cuestiones en las que nadie más se ve afectado</w:t>
      </w:r>
      <w:r w:rsidR="00D76E09">
        <w:rPr>
          <w:rFonts w:ascii="Times New Roman" w:hAnsi="Times New Roman" w:cs="Times New Roman"/>
          <w:sz w:val="24"/>
          <w:szCs w:val="24"/>
        </w:rPr>
        <w:t xml:space="preserve"> más que uno mismo</w:t>
      </w:r>
      <w:r w:rsidR="00DE0319" w:rsidRPr="004A1BBA">
        <w:rPr>
          <w:rFonts w:ascii="Times New Roman" w:hAnsi="Times New Roman" w:cs="Times New Roman"/>
          <w:sz w:val="24"/>
          <w:szCs w:val="24"/>
        </w:rPr>
        <w:t xml:space="preserve"> (Nino 1991</w:t>
      </w:r>
      <w:r w:rsidR="00861A8F">
        <w:rPr>
          <w:rFonts w:ascii="Times New Roman" w:hAnsi="Times New Roman" w:cs="Times New Roman"/>
          <w:sz w:val="24"/>
          <w:szCs w:val="24"/>
        </w:rPr>
        <w:t>). Cuando no hay terceros afectados, la cuestión nos refiere a temas de autonomía individual, y no de</w:t>
      </w:r>
      <w:r w:rsidR="00DE0319" w:rsidRPr="004A1BBA">
        <w:rPr>
          <w:rFonts w:ascii="Times New Roman" w:hAnsi="Times New Roman" w:cs="Times New Roman"/>
          <w:sz w:val="24"/>
          <w:szCs w:val="24"/>
        </w:rPr>
        <w:t xml:space="preserve"> autogobierno colectivo. Y la democracia debe reservarse a los problemas de la moral pública (como diría Carlos Nino: </w:t>
      </w:r>
      <w:r w:rsidR="00861A8F">
        <w:rPr>
          <w:rFonts w:ascii="Times New Roman" w:hAnsi="Times New Roman" w:cs="Times New Roman"/>
          <w:sz w:val="24"/>
          <w:szCs w:val="24"/>
        </w:rPr>
        <w:t xml:space="preserve">ella </w:t>
      </w:r>
      <w:r w:rsidR="00DE0319" w:rsidRPr="004A1BBA">
        <w:rPr>
          <w:rFonts w:ascii="Times New Roman" w:hAnsi="Times New Roman" w:cs="Times New Roman"/>
          <w:sz w:val="24"/>
          <w:szCs w:val="24"/>
        </w:rPr>
        <w:t>carece de capacidades epistémicas par</w:t>
      </w:r>
      <w:r w:rsidR="00861A8F">
        <w:rPr>
          <w:rFonts w:ascii="Times New Roman" w:hAnsi="Times New Roman" w:cs="Times New Roman"/>
          <w:sz w:val="24"/>
          <w:szCs w:val="24"/>
        </w:rPr>
        <w:t>a intervenir en cuestiones de moral privada</w:t>
      </w:r>
      <w:r w:rsidR="00DE0319" w:rsidRPr="004A1BBA">
        <w:rPr>
          <w:rFonts w:ascii="Times New Roman" w:hAnsi="Times New Roman" w:cs="Times New Roman"/>
          <w:sz w:val="24"/>
          <w:szCs w:val="24"/>
        </w:rPr>
        <w:t xml:space="preserve">). En este contexto, </w:t>
      </w:r>
      <w:r>
        <w:rPr>
          <w:rFonts w:ascii="Times New Roman" w:hAnsi="Times New Roman" w:cs="Times New Roman"/>
          <w:sz w:val="24"/>
          <w:szCs w:val="24"/>
        </w:rPr>
        <w:t>por</w:t>
      </w:r>
      <w:r w:rsidR="00DE0319" w:rsidRPr="004A1BBA">
        <w:rPr>
          <w:rFonts w:ascii="Times New Roman" w:hAnsi="Times New Roman" w:cs="Times New Roman"/>
          <w:sz w:val="24"/>
          <w:szCs w:val="24"/>
        </w:rPr>
        <w:t xml:space="preserve"> razones </w:t>
      </w:r>
      <w:r>
        <w:rPr>
          <w:rFonts w:ascii="Times New Roman" w:hAnsi="Times New Roman" w:cs="Times New Roman"/>
          <w:sz w:val="24"/>
          <w:szCs w:val="24"/>
        </w:rPr>
        <w:t xml:space="preserve">como las antedichas, y teniendo en cuenta </w:t>
      </w:r>
      <w:r w:rsidR="00DE0319" w:rsidRPr="004A1BBA">
        <w:rPr>
          <w:rFonts w:ascii="Times New Roman" w:hAnsi="Times New Roman" w:cs="Times New Roman"/>
          <w:sz w:val="24"/>
          <w:szCs w:val="24"/>
        </w:rPr>
        <w:t xml:space="preserve"> límites</w:t>
      </w:r>
      <w:r>
        <w:rPr>
          <w:rFonts w:ascii="Times New Roman" w:hAnsi="Times New Roman" w:cs="Times New Roman"/>
          <w:sz w:val="24"/>
          <w:szCs w:val="24"/>
        </w:rPr>
        <w:t xml:space="preserve"> como los citados, </w:t>
      </w:r>
      <w:r w:rsidR="00D76E09">
        <w:rPr>
          <w:rFonts w:ascii="Times New Roman" w:hAnsi="Times New Roman" w:cs="Times New Roman"/>
          <w:sz w:val="24"/>
          <w:szCs w:val="24"/>
        </w:rPr>
        <w:t xml:space="preserve">es </w:t>
      </w:r>
      <w:r>
        <w:rPr>
          <w:rFonts w:ascii="Times New Roman" w:hAnsi="Times New Roman" w:cs="Times New Roman"/>
          <w:sz w:val="24"/>
          <w:szCs w:val="24"/>
        </w:rPr>
        <w:t>que asignaré valor a</w:t>
      </w:r>
      <w:r w:rsidR="00DE0319" w:rsidRPr="004A1BBA">
        <w:rPr>
          <w:rFonts w:ascii="Times New Roman" w:hAnsi="Times New Roman" w:cs="Times New Roman"/>
          <w:sz w:val="24"/>
          <w:szCs w:val="24"/>
        </w:rPr>
        <w:t xml:space="preserve"> la justicia </w:t>
      </w:r>
      <w:r>
        <w:rPr>
          <w:rFonts w:ascii="Times New Roman" w:hAnsi="Times New Roman" w:cs="Times New Roman"/>
          <w:sz w:val="24"/>
          <w:szCs w:val="24"/>
        </w:rPr>
        <w:t>dialógica. En definitiva</w:t>
      </w:r>
      <w:r w:rsidR="00861A8F">
        <w:rPr>
          <w:rFonts w:ascii="Times New Roman" w:hAnsi="Times New Roman" w:cs="Times New Roman"/>
          <w:sz w:val="24"/>
          <w:szCs w:val="24"/>
        </w:rPr>
        <w:t>, aquí no consideraré válido</w:t>
      </w:r>
      <w:r w:rsidR="00DE0319" w:rsidRPr="004A1BBA">
        <w:rPr>
          <w:rFonts w:ascii="Times New Roman" w:hAnsi="Times New Roman" w:cs="Times New Roman"/>
          <w:sz w:val="24"/>
          <w:szCs w:val="24"/>
        </w:rPr>
        <w:t xml:space="preserve"> </w:t>
      </w:r>
      <w:r w:rsidR="00861A8F">
        <w:rPr>
          <w:rFonts w:ascii="Times New Roman" w:hAnsi="Times New Roman" w:cs="Times New Roman"/>
          <w:sz w:val="24"/>
          <w:szCs w:val="24"/>
        </w:rPr>
        <w:t xml:space="preserve">al </w:t>
      </w:r>
      <w:r w:rsidR="00DE0319" w:rsidRPr="004A1BBA">
        <w:rPr>
          <w:rFonts w:ascii="Times New Roman" w:hAnsi="Times New Roman" w:cs="Times New Roman"/>
          <w:sz w:val="24"/>
          <w:szCs w:val="24"/>
        </w:rPr>
        <w:t>di</w:t>
      </w:r>
      <w:r w:rsidR="00861A8F">
        <w:rPr>
          <w:rFonts w:ascii="Times New Roman" w:hAnsi="Times New Roman" w:cs="Times New Roman"/>
          <w:sz w:val="24"/>
          <w:szCs w:val="24"/>
        </w:rPr>
        <w:t>álogo constitucional con independencia de su</w:t>
      </w:r>
      <w:r w:rsidR="00DE0319" w:rsidRPr="004A1BBA">
        <w:rPr>
          <w:rFonts w:ascii="Times New Roman" w:hAnsi="Times New Roman" w:cs="Times New Roman"/>
          <w:sz w:val="24"/>
          <w:szCs w:val="24"/>
        </w:rPr>
        <w:t xml:space="preserve"> con</w:t>
      </w:r>
      <w:r w:rsidR="00861A8F">
        <w:rPr>
          <w:rFonts w:ascii="Times New Roman" w:hAnsi="Times New Roman" w:cs="Times New Roman"/>
          <w:sz w:val="24"/>
          <w:szCs w:val="24"/>
        </w:rPr>
        <w:t>tenido, las razones en las que se apoya</w:t>
      </w:r>
      <w:r w:rsidR="00DE0319" w:rsidRPr="004A1BBA">
        <w:rPr>
          <w:rFonts w:ascii="Times New Roman" w:hAnsi="Times New Roman" w:cs="Times New Roman"/>
          <w:sz w:val="24"/>
          <w:szCs w:val="24"/>
        </w:rPr>
        <w:t xml:space="preserve">, su alcance, sus motivaciones, </w:t>
      </w:r>
      <w:r w:rsidR="00861A8F">
        <w:rPr>
          <w:rFonts w:ascii="Times New Roman" w:hAnsi="Times New Roman" w:cs="Times New Roman"/>
          <w:sz w:val="24"/>
          <w:szCs w:val="24"/>
        </w:rPr>
        <w:t xml:space="preserve">o </w:t>
      </w:r>
      <w:r w:rsidR="00DE0319" w:rsidRPr="004A1BBA">
        <w:rPr>
          <w:rFonts w:ascii="Times New Roman" w:hAnsi="Times New Roman" w:cs="Times New Roman"/>
          <w:sz w:val="24"/>
          <w:szCs w:val="24"/>
        </w:rPr>
        <w:t>los actores que participan en la conversación.</w:t>
      </w:r>
    </w:p>
    <w:p w:rsidR="00861A8F" w:rsidRPr="004A1BBA" w:rsidRDefault="00861A8F"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En el marco de una democracia deliberativa, abogaré por un enfoque dialógico del constituci</w:t>
      </w:r>
      <w:r w:rsidR="00D76E09">
        <w:rPr>
          <w:rFonts w:ascii="Times New Roman" w:hAnsi="Times New Roman" w:cs="Times New Roman"/>
          <w:sz w:val="24"/>
          <w:szCs w:val="24"/>
        </w:rPr>
        <w:t>onalismo en el que, como dijera</w:t>
      </w:r>
      <w:r w:rsidRPr="004A1BBA">
        <w:rPr>
          <w:rFonts w:ascii="Times New Roman" w:hAnsi="Times New Roman" w:cs="Times New Roman"/>
          <w:sz w:val="24"/>
          <w:szCs w:val="24"/>
        </w:rPr>
        <w:t>, las diferent</w:t>
      </w:r>
      <w:r w:rsidR="00861A8F">
        <w:rPr>
          <w:rFonts w:ascii="Times New Roman" w:hAnsi="Times New Roman" w:cs="Times New Roman"/>
          <w:sz w:val="24"/>
          <w:szCs w:val="24"/>
        </w:rPr>
        <w:t>es ramas del gobierno y la ciudadanía</w:t>
      </w:r>
      <w:r w:rsidRPr="004A1BBA">
        <w:rPr>
          <w:rFonts w:ascii="Times New Roman" w:hAnsi="Times New Roman" w:cs="Times New Roman"/>
          <w:sz w:val="24"/>
          <w:szCs w:val="24"/>
        </w:rPr>
        <w:t xml:space="preserve"> en general</w:t>
      </w:r>
      <w:r w:rsidR="00861A8F">
        <w:rPr>
          <w:rFonts w:ascii="Times New Roman" w:hAnsi="Times New Roman" w:cs="Times New Roman"/>
          <w:sz w:val="24"/>
          <w:szCs w:val="24"/>
        </w:rPr>
        <w:t>,</w:t>
      </w:r>
      <w:r w:rsidRPr="004A1BBA">
        <w:rPr>
          <w:rFonts w:ascii="Times New Roman" w:hAnsi="Times New Roman" w:cs="Times New Roman"/>
          <w:sz w:val="24"/>
          <w:szCs w:val="24"/>
        </w:rPr>
        <w:t xml:space="preserve"> entablan</w:t>
      </w:r>
      <w:r w:rsidR="00861A8F">
        <w:rPr>
          <w:rFonts w:ascii="Times New Roman" w:hAnsi="Times New Roman" w:cs="Times New Roman"/>
          <w:sz w:val="24"/>
          <w:szCs w:val="24"/>
        </w:rPr>
        <w:t xml:space="preserve"> una conversación con el objet</w:t>
      </w:r>
      <w:r w:rsidRPr="004A1BBA">
        <w:rPr>
          <w:rFonts w:ascii="Times New Roman" w:hAnsi="Times New Roman" w:cs="Times New Roman"/>
          <w:sz w:val="24"/>
          <w:szCs w:val="24"/>
        </w:rPr>
        <w:t>o de interpretar las implicaciones reales de los valores constitucionales fundamentales. Este enfoque ya dice algo sobre qué es un diálogo constit</w:t>
      </w:r>
      <w:r w:rsidR="00861A8F">
        <w:rPr>
          <w:rFonts w:ascii="Times New Roman" w:hAnsi="Times New Roman" w:cs="Times New Roman"/>
          <w:sz w:val="24"/>
          <w:szCs w:val="24"/>
        </w:rPr>
        <w:t>ucional</w:t>
      </w:r>
      <w:r w:rsidR="007C0487">
        <w:rPr>
          <w:rFonts w:ascii="Times New Roman" w:hAnsi="Times New Roman" w:cs="Times New Roman"/>
          <w:sz w:val="24"/>
          <w:szCs w:val="24"/>
        </w:rPr>
        <w:t>,</w:t>
      </w:r>
      <w:r w:rsidR="00D76E09">
        <w:rPr>
          <w:rFonts w:ascii="Times New Roman" w:hAnsi="Times New Roman" w:cs="Times New Roman"/>
          <w:sz w:val="24"/>
          <w:szCs w:val="24"/>
        </w:rPr>
        <w:t xml:space="preserve"> y qué no lo es</w:t>
      </w:r>
      <w:r w:rsidR="00861A8F">
        <w:rPr>
          <w:rFonts w:ascii="Times New Roman" w:hAnsi="Times New Roman" w:cs="Times New Roman"/>
          <w:sz w:val="24"/>
          <w:szCs w:val="24"/>
        </w:rPr>
        <w:t xml:space="preserve">. </w:t>
      </w:r>
      <w:r w:rsidRPr="004A1BBA">
        <w:rPr>
          <w:rFonts w:ascii="Times New Roman" w:hAnsi="Times New Roman" w:cs="Times New Roman"/>
          <w:sz w:val="24"/>
          <w:szCs w:val="24"/>
        </w:rPr>
        <w:t xml:space="preserve">He explorado estos temas en otros trabajos, </w:t>
      </w:r>
      <w:r w:rsidR="00861A8F">
        <w:rPr>
          <w:rFonts w:ascii="Times New Roman" w:hAnsi="Times New Roman" w:cs="Times New Roman"/>
          <w:sz w:val="24"/>
          <w:szCs w:val="24"/>
        </w:rPr>
        <w:t xml:space="preserve">por lo que </w:t>
      </w:r>
      <w:r w:rsidRPr="004A1BBA">
        <w:rPr>
          <w:rFonts w:ascii="Times New Roman" w:hAnsi="Times New Roman" w:cs="Times New Roman"/>
          <w:sz w:val="24"/>
          <w:szCs w:val="24"/>
        </w:rPr>
        <w:t>aquí me limitaré a subrayar los dos puntos siguientes, que me parecen particularmente relevantes. Primero, el diálogo constitucional no debe limitarse a un mero intercambio entre las ramas</w:t>
      </w:r>
      <w:r w:rsidR="00861A8F">
        <w:rPr>
          <w:rFonts w:ascii="Times New Roman" w:hAnsi="Times New Roman" w:cs="Times New Roman"/>
          <w:sz w:val="24"/>
          <w:szCs w:val="24"/>
        </w:rPr>
        <w:t xml:space="preserve"> de gobierno</w:t>
      </w:r>
      <w:r w:rsidRPr="004A1BBA">
        <w:rPr>
          <w:rFonts w:ascii="Times New Roman" w:hAnsi="Times New Roman" w:cs="Times New Roman"/>
          <w:sz w:val="24"/>
          <w:szCs w:val="24"/>
        </w:rPr>
        <w:t xml:space="preserve">, </w:t>
      </w:r>
      <w:r w:rsidR="00861A8F">
        <w:rPr>
          <w:rFonts w:ascii="Times New Roman" w:hAnsi="Times New Roman" w:cs="Times New Roman"/>
          <w:sz w:val="24"/>
          <w:szCs w:val="24"/>
        </w:rPr>
        <w:t>en donde "Nosotros, el pueblo", resultamos</w:t>
      </w:r>
      <w:r w:rsidRPr="004A1BBA">
        <w:rPr>
          <w:rFonts w:ascii="Times New Roman" w:hAnsi="Times New Roman" w:cs="Times New Roman"/>
          <w:sz w:val="24"/>
          <w:szCs w:val="24"/>
        </w:rPr>
        <w:t xml:space="preserve"> meros espectadores de lo que los agentes públicos deciden sobre temas de interés público. Además, </w:t>
      </w:r>
      <w:r w:rsidR="00861A8F">
        <w:rPr>
          <w:rFonts w:ascii="Times New Roman" w:hAnsi="Times New Roman" w:cs="Times New Roman"/>
          <w:sz w:val="24"/>
          <w:szCs w:val="24"/>
        </w:rPr>
        <w:t xml:space="preserve">diré que </w:t>
      </w:r>
      <w:r w:rsidRPr="004A1BBA">
        <w:rPr>
          <w:rFonts w:ascii="Times New Roman" w:hAnsi="Times New Roman" w:cs="Times New Roman"/>
          <w:sz w:val="24"/>
          <w:szCs w:val="24"/>
        </w:rPr>
        <w:t>la idea de un diálogo constituc</w:t>
      </w:r>
      <w:r w:rsidR="00D76E09">
        <w:rPr>
          <w:rFonts w:ascii="Times New Roman" w:hAnsi="Times New Roman" w:cs="Times New Roman"/>
          <w:sz w:val="24"/>
          <w:szCs w:val="24"/>
        </w:rPr>
        <w:t>ional se basa en supuestos igualitario</w:t>
      </w:r>
      <w:r w:rsidRPr="004A1BBA">
        <w:rPr>
          <w:rFonts w:ascii="Times New Roman" w:hAnsi="Times New Roman" w:cs="Times New Roman"/>
          <w:sz w:val="24"/>
          <w:szCs w:val="24"/>
        </w:rPr>
        <w:t xml:space="preserve">s fundamentales, que son incompatibles con un esquema institucional </w:t>
      </w:r>
      <w:r w:rsidR="00D76E09">
        <w:rPr>
          <w:rFonts w:ascii="Times New Roman" w:hAnsi="Times New Roman" w:cs="Times New Roman"/>
          <w:sz w:val="24"/>
          <w:szCs w:val="24"/>
        </w:rPr>
        <w:t xml:space="preserve">en </w:t>
      </w:r>
      <w:r w:rsidRPr="004A1BBA">
        <w:rPr>
          <w:rFonts w:ascii="Times New Roman" w:hAnsi="Times New Roman" w:cs="Times New Roman"/>
          <w:sz w:val="24"/>
          <w:szCs w:val="24"/>
        </w:rPr>
        <w:t xml:space="preserve">donde una de las ramas </w:t>
      </w:r>
      <w:r w:rsidR="00861A8F">
        <w:rPr>
          <w:rFonts w:ascii="Times New Roman" w:hAnsi="Times New Roman" w:cs="Times New Roman"/>
          <w:sz w:val="24"/>
          <w:szCs w:val="24"/>
        </w:rPr>
        <w:t>de gobierno se arroga el poder de pronunciar, en los hechos,</w:t>
      </w:r>
      <w:r w:rsidRPr="004A1BBA">
        <w:rPr>
          <w:rFonts w:ascii="Times New Roman" w:hAnsi="Times New Roman" w:cs="Times New Roman"/>
          <w:sz w:val="24"/>
          <w:szCs w:val="24"/>
        </w:rPr>
        <w:t xml:space="preserve"> la "última palabra". Lo mismo que en un diálogo dentro de la familia: la conversación no califica como un diál</w:t>
      </w:r>
      <w:r w:rsidR="00D76E09">
        <w:rPr>
          <w:rFonts w:ascii="Times New Roman" w:hAnsi="Times New Roman" w:cs="Times New Roman"/>
          <w:sz w:val="24"/>
          <w:szCs w:val="24"/>
        </w:rPr>
        <w:t>ogo igualitario y</w:t>
      </w:r>
      <w:r w:rsidR="00861A8F">
        <w:rPr>
          <w:rFonts w:ascii="Times New Roman" w:hAnsi="Times New Roman" w:cs="Times New Roman"/>
          <w:sz w:val="24"/>
          <w:szCs w:val="24"/>
        </w:rPr>
        <w:t xml:space="preserve"> valioso,</w:t>
      </w:r>
      <w:r w:rsidRPr="004A1BBA">
        <w:rPr>
          <w:rFonts w:ascii="Times New Roman" w:hAnsi="Times New Roman" w:cs="Times New Roman"/>
          <w:sz w:val="24"/>
          <w:szCs w:val="24"/>
        </w:rPr>
        <w:t xml:space="preserve"> si el padre puede comenzar o terminar la conversación a voluntad, con un golpe en la mesa.</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Las democracias defectuosas y la corrosión del diálogo constitucional.</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861A8F"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En esta sección,</w:t>
      </w:r>
      <w:r w:rsidR="00DE0319" w:rsidRPr="004A1BBA">
        <w:rPr>
          <w:rFonts w:ascii="Times New Roman" w:hAnsi="Times New Roman" w:cs="Times New Roman"/>
          <w:sz w:val="24"/>
          <w:szCs w:val="24"/>
        </w:rPr>
        <w:t xml:space="preserve"> destacar</w:t>
      </w:r>
      <w:r>
        <w:rPr>
          <w:rFonts w:ascii="Times New Roman" w:hAnsi="Times New Roman" w:cs="Times New Roman"/>
          <w:sz w:val="24"/>
          <w:szCs w:val="24"/>
        </w:rPr>
        <w:t>é</w:t>
      </w:r>
      <w:r w:rsidR="00DE0319" w:rsidRPr="004A1BBA">
        <w:rPr>
          <w:rFonts w:ascii="Times New Roman" w:hAnsi="Times New Roman" w:cs="Times New Roman"/>
          <w:sz w:val="24"/>
          <w:szCs w:val="24"/>
        </w:rPr>
        <w:t xml:space="preserve"> algunos problemas que considero distintivos de los sistemas constituci</w:t>
      </w:r>
      <w:r w:rsidR="007C0487">
        <w:rPr>
          <w:rFonts w:ascii="Times New Roman" w:hAnsi="Times New Roman" w:cs="Times New Roman"/>
          <w:sz w:val="24"/>
          <w:szCs w:val="24"/>
        </w:rPr>
        <w:t>onales defectuosos -</w:t>
      </w:r>
      <w:r>
        <w:rPr>
          <w:rFonts w:ascii="Times New Roman" w:hAnsi="Times New Roman" w:cs="Times New Roman"/>
          <w:sz w:val="24"/>
          <w:szCs w:val="24"/>
        </w:rPr>
        <w:t xml:space="preserve">problemas </w:t>
      </w:r>
      <w:r w:rsidR="00DE0319" w:rsidRPr="004A1BBA">
        <w:rPr>
          <w:rFonts w:ascii="Times New Roman" w:hAnsi="Times New Roman" w:cs="Times New Roman"/>
          <w:sz w:val="24"/>
          <w:szCs w:val="24"/>
        </w:rPr>
        <w:t>que afectan gravemente el funcionamiento de una d</w:t>
      </w:r>
      <w:r w:rsidR="007C0487">
        <w:rPr>
          <w:rFonts w:ascii="Times New Roman" w:hAnsi="Times New Roman" w:cs="Times New Roman"/>
          <w:sz w:val="24"/>
          <w:szCs w:val="24"/>
        </w:rPr>
        <w:t>emocracia dialógica. Mencionaré a se</w:t>
      </w:r>
      <w:r w:rsidR="002F4F6D">
        <w:rPr>
          <w:rFonts w:ascii="Times New Roman" w:hAnsi="Times New Roman" w:cs="Times New Roman"/>
          <w:sz w:val="24"/>
          <w:szCs w:val="24"/>
        </w:rPr>
        <w:t>is de esos problemas: la exclusión política, económica y social; el problema de la “disonancia democrática” (que nos refiere al tipo de elitismo que sigue estando basado nuestro entramado institucional); a las dificultades derivadas de la concentración de poderes; a los problemas generados por una multiplicidad de derechos sociales que el sistema institucional inv</w:t>
      </w:r>
      <w:r w:rsidR="00D76E09">
        <w:rPr>
          <w:rFonts w:ascii="Times New Roman" w:hAnsi="Times New Roman" w:cs="Times New Roman"/>
          <w:sz w:val="24"/>
          <w:szCs w:val="24"/>
        </w:rPr>
        <w:t xml:space="preserve">oca, pero no ayuda </w:t>
      </w:r>
      <w:r w:rsidR="002F4F6D">
        <w:rPr>
          <w:rFonts w:ascii="Times New Roman" w:hAnsi="Times New Roman" w:cs="Times New Roman"/>
          <w:sz w:val="24"/>
          <w:szCs w:val="24"/>
        </w:rPr>
        <w:t>a satisfacer; al problema del perfeccionismo moral; y a los altos niveles de violencia</w:t>
      </w:r>
      <w:r w:rsidR="00D76E09">
        <w:rPr>
          <w:rFonts w:ascii="Times New Roman" w:hAnsi="Times New Roman" w:cs="Times New Roman"/>
          <w:sz w:val="24"/>
          <w:szCs w:val="24"/>
        </w:rPr>
        <w:t xml:space="preserve"> político y social existentes. A continuación, c</w:t>
      </w:r>
      <w:r w:rsidR="002F4F6D">
        <w:rPr>
          <w:rFonts w:ascii="Times New Roman" w:hAnsi="Times New Roman" w:cs="Times New Roman"/>
          <w:sz w:val="24"/>
          <w:szCs w:val="24"/>
        </w:rPr>
        <w:t>aracterizaré brevemente a cada uno de estos problemas, de forma tal de que podamos contar, al final de esta sección, con una primera aproximación a las dificultades que confronta –y a las que debiera confrontar- una perspectiva jurídica comprometida con el diálogo entre iguales.</w:t>
      </w:r>
      <w:r w:rsidR="00CD68EF">
        <w:rPr>
          <w:rFonts w:ascii="Times New Roman" w:hAnsi="Times New Roman" w:cs="Times New Roman"/>
          <w:sz w:val="24"/>
          <w:szCs w:val="24"/>
        </w:rPr>
        <w:t xml:space="preserve"> En particular, indagaré </w:t>
      </w:r>
      <w:r w:rsidR="00BF000C">
        <w:rPr>
          <w:rFonts w:ascii="Times New Roman" w:hAnsi="Times New Roman" w:cs="Times New Roman"/>
          <w:sz w:val="24"/>
          <w:szCs w:val="24"/>
        </w:rPr>
        <w:t xml:space="preserve">sobre </w:t>
      </w:r>
      <w:r w:rsidR="00CD68EF">
        <w:rPr>
          <w:rFonts w:ascii="Times New Roman" w:hAnsi="Times New Roman" w:cs="Times New Roman"/>
          <w:sz w:val="24"/>
          <w:szCs w:val="24"/>
        </w:rPr>
        <w:t>las posibilidades de acción del poder judicial, en el marco de tales problemas</w:t>
      </w:r>
      <w:r w:rsidR="00BF000C">
        <w:rPr>
          <w:rFonts w:ascii="Times New Roman" w:hAnsi="Times New Roman" w:cs="Times New Roman"/>
          <w:sz w:val="24"/>
          <w:szCs w:val="24"/>
        </w:rPr>
        <w:t>, y su capacidad para confrontarlos</w:t>
      </w:r>
      <w:r w:rsidR="00CD68EF">
        <w:rPr>
          <w:rFonts w:ascii="Times New Roman" w:hAnsi="Times New Roman" w:cs="Times New Roman"/>
          <w:sz w:val="24"/>
          <w:szCs w:val="24"/>
        </w:rPr>
        <w:t>.</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2F4F6D" w:rsidRDefault="00DE0319" w:rsidP="004A1BBA">
      <w:pPr>
        <w:spacing w:after="0" w:line="240" w:lineRule="auto"/>
        <w:jc w:val="both"/>
        <w:rPr>
          <w:rFonts w:ascii="Times New Roman" w:hAnsi="Times New Roman" w:cs="Times New Roman"/>
          <w:i/>
          <w:sz w:val="24"/>
          <w:szCs w:val="24"/>
        </w:rPr>
      </w:pPr>
      <w:r w:rsidRPr="002F4F6D">
        <w:rPr>
          <w:rFonts w:ascii="Times New Roman" w:hAnsi="Times New Roman" w:cs="Times New Roman"/>
          <w:i/>
          <w:sz w:val="24"/>
          <w:szCs w:val="24"/>
        </w:rPr>
        <w:t>Exclusión política, opresión e</w:t>
      </w:r>
      <w:r w:rsidR="002F4F6D">
        <w:rPr>
          <w:rFonts w:ascii="Times New Roman" w:hAnsi="Times New Roman" w:cs="Times New Roman"/>
          <w:i/>
          <w:sz w:val="24"/>
          <w:szCs w:val="24"/>
        </w:rPr>
        <w:t>conómica y subordinación social</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 xml:space="preserve">América Latina obtuvo su independencia luego de cuatro siglos de </w:t>
      </w:r>
      <w:r w:rsidR="00BB4346">
        <w:rPr>
          <w:rFonts w:ascii="Times New Roman" w:hAnsi="Times New Roman" w:cs="Times New Roman"/>
          <w:sz w:val="24"/>
          <w:szCs w:val="24"/>
        </w:rPr>
        <w:t xml:space="preserve">un </w:t>
      </w:r>
      <w:r w:rsidRPr="004A1BBA">
        <w:rPr>
          <w:rFonts w:ascii="Times New Roman" w:hAnsi="Times New Roman" w:cs="Times New Roman"/>
          <w:sz w:val="24"/>
          <w:szCs w:val="24"/>
        </w:rPr>
        <w:t xml:space="preserve">brutal proceso de colonización que creó </w:t>
      </w:r>
      <w:r w:rsidR="00BB4346">
        <w:rPr>
          <w:rFonts w:ascii="Times New Roman" w:hAnsi="Times New Roman" w:cs="Times New Roman"/>
          <w:sz w:val="24"/>
          <w:szCs w:val="24"/>
        </w:rPr>
        <w:t xml:space="preserve">y afirmó </w:t>
      </w:r>
      <w:r w:rsidRPr="004A1BBA">
        <w:rPr>
          <w:rFonts w:ascii="Times New Roman" w:hAnsi="Times New Roman" w:cs="Times New Roman"/>
          <w:sz w:val="24"/>
          <w:szCs w:val="24"/>
        </w:rPr>
        <w:t>desigualdades extremas. Esas desigualdades extremas se reflejaron en todas las diferentes esferas de la sociedad –social, económica, política, constitucional– y desde entonces</w:t>
      </w:r>
      <w:r w:rsidR="007C0487">
        <w:rPr>
          <w:rFonts w:ascii="Times New Roman" w:hAnsi="Times New Roman" w:cs="Times New Roman"/>
          <w:sz w:val="24"/>
          <w:szCs w:val="24"/>
        </w:rPr>
        <w:t xml:space="preserve"> tendieron a mantenerse</w:t>
      </w:r>
      <w:r w:rsidR="00D76E09">
        <w:rPr>
          <w:rFonts w:ascii="Times New Roman" w:hAnsi="Times New Roman" w:cs="Times New Roman"/>
          <w:sz w:val="24"/>
          <w:szCs w:val="24"/>
        </w:rPr>
        <w:t xml:space="preserve"> en su lugar, de modo persistente</w:t>
      </w:r>
      <w:r w:rsidRPr="004A1BBA">
        <w:rPr>
          <w:rFonts w:ascii="Times New Roman" w:hAnsi="Times New Roman" w:cs="Times New Roman"/>
          <w:sz w:val="24"/>
          <w:szCs w:val="24"/>
        </w:rPr>
        <w:t xml:space="preserve">: América Latina se convirtió </w:t>
      </w:r>
      <w:r w:rsidR="00BB4346">
        <w:rPr>
          <w:rFonts w:ascii="Times New Roman" w:hAnsi="Times New Roman" w:cs="Times New Roman"/>
          <w:sz w:val="24"/>
          <w:szCs w:val="24"/>
        </w:rPr>
        <w:t>-y se mantiene desde entonces-</w:t>
      </w:r>
      <w:r w:rsidRPr="004A1BBA">
        <w:rPr>
          <w:rFonts w:ascii="Times New Roman" w:hAnsi="Times New Roman" w:cs="Times New Roman"/>
          <w:sz w:val="24"/>
          <w:szCs w:val="24"/>
        </w:rPr>
        <w:t xml:space="preserve"> como la región más desi</w:t>
      </w:r>
      <w:r w:rsidR="00BB4346">
        <w:rPr>
          <w:rFonts w:ascii="Times New Roman" w:hAnsi="Times New Roman" w:cs="Times New Roman"/>
          <w:sz w:val="24"/>
          <w:szCs w:val="24"/>
        </w:rPr>
        <w:t>gual del mundo.</w:t>
      </w:r>
      <w:r w:rsidR="007C0487">
        <w:rPr>
          <w:rFonts w:ascii="Times New Roman" w:hAnsi="Times New Roman" w:cs="Times New Roman"/>
          <w:sz w:val="24"/>
          <w:szCs w:val="24"/>
        </w:rPr>
        <w:t xml:space="preserve"> En América Latina, l</w:t>
      </w:r>
      <w:r w:rsidR="00BB4346">
        <w:rPr>
          <w:rFonts w:ascii="Times New Roman" w:hAnsi="Times New Roman" w:cs="Times New Roman"/>
          <w:sz w:val="24"/>
          <w:szCs w:val="24"/>
        </w:rPr>
        <w:t xml:space="preserve">a desigualdad </w:t>
      </w:r>
      <w:r w:rsidRPr="004A1BBA">
        <w:rPr>
          <w:rFonts w:ascii="Times New Roman" w:hAnsi="Times New Roman" w:cs="Times New Roman"/>
          <w:sz w:val="24"/>
          <w:szCs w:val="24"/>
        </w:rPr>
        <w:t>es el producto de</w:t>
      </w:r>
      <w:r w:rsidR="00BB4346">
        <w:rPr>
          <w:rFonts w:ascii="Times New Roman" w:hAnsi="Times New Roman" w:cs="Times New Roman"/>
          <w:sz w:val="24"/>
          <w:szCs w:val="24"/>
        </w:rPr>
        <w:t xml:space="preserve"> injusticias sociales, y genera nuevas y numerosas</w:t>
      </w:r>
      <w:r w:rsidRPr="004A1BBA">
        <w:rPr>
          <w:rFonts w:ascii="Times New Roman" w:hAnsi="Times New Roman" w:cs="Times New Roman"/>
          <w:sz w:val="24"/>
          <w:szCs w:val="24"/>
        </w:rPr>
        <w:t xml:space="preserve"> inju</w:t>
      </w:r>
      <w:r w:rsidR="00BB4346">
        <w:rPr>
          <w:rFonts w:ascii="Times New Roman" w:hAnsi="Times New Roman" w:cs="Times New Roman"/>
          <w:sz w:val="24"/>
          <w:szCs w:val="24"/>
        </w:rPr>
        <w:t>sticias sociales, que son percibidas</w:t>
      </w:r>
      <w:r w:rsidRPr="004A1BBA">
        <w:rPr>
          <w:rFonts w:ascii="Times New Roman" w:hAnsi="Times New Roman" w:cs="Times New Roman"/>
          <w:sz w:val="24"/>
          <w:szCs w:val="24"/>
        </w:rPr>
        <w:t xml:space="preserve"> como tales (Karl 2002).</w:t>
      </w:r>
      <w:r w:rsidR="002F5C0D">
        <w:rPr>
          <w:rStyle w:val="Refdenotaalpie"/>
          <w:rFonts w:ascii="Times New Roman" w:hAnsi="Times New Roman" w:cs="Times New Roman"/>
          <w:sz w:val="24"/>
          <w:szCs w:val="24"/>
        </w:rPr>
        <w:footnoteReference w:id="2"/>
      </w:r>
    </w:p>
    <w:p w:rsidR="00DE0319" w:rsidRPr="004A1BBA" w:rsidRDefault="00DE0319" w:rsidP="004A1BBA">
      <w:pPr>
        <w:spacing w:after="0" w:line="240" w:lineRule="auto"/>
        <w:jc w:val="both"/>
        <w:rPr>
          <w:rFonts w:ascii="Times New Roman" w:hAnsi="Times New Roman" w:cs="Times New Roman"/>
          <w:sz w:val="24"/>
          <w:szCs w:val="24"/>
        </w:rPr>
      </w:pPr>
    </w:p>
    <w:p w:rsidR="00DE0319"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La presencia de desigualdades inju</w:t>
      </w:r>
      <w:r w:rsidR="00D76E09">
        <w:rPr>
          <w:rFonts w:ascii="Times New Roman" w:hAnsi="Times New Roman" w:cs="Times New Roman"/>
          <w:sz w:val="24"/>
          <w:szCs w:val="24"/>
        </w:rPr>
        <w:t>stas, tanto como su permanencia,</w:t>
      </w:r>
      <w:r w:rsidRPr="004A1BBA">
        <w:rPr>
          <w:rFonts w:ascii="Times New Roman" w:hAnsi="Times New Roman" w:cs="Times New Roman"/>
          <w:sz w:val="24"/>
          <w:szCs w:val="24"/>
        </w:rPr>
        <w:t xml:space="preserve"> afecta</w:t>
      </w:r>
      <w:r w:rsidR="00D76E09">
        <w:rPr>
          <w:rFonts w:ascii="Times New Roman" w:hAnsi="Times New Roman" w:cs="Times New Roman"/>
          <w:sz w:val="24"/>
          <w:szCs w:val="24"/>
        </w:rPr>
        <w:t>n</w:t>
      </w:r>
      <w:r w:rsidRPr="004A1BBA">
        <w:rPr>
          <w:rFonts w:ascii="Times New Roman" w:hAnsi="Times New Roman" w:cs="Times New Roman"/>
          <w:sz w:val="24"/>
          <w:szCs w:val="24"/>
        </w:rPr>
        <w:t xml:space="preserve"> la legitimidad del sistema democrático, erosionando sus cimientos. En la mayoría de los casos, </w:t>
      </w:r>
      <w:r w:rsidR="00D76E09">
        <w:rPr>
          <w:rFonts w:ascii="Times New Roman" w:hAnsi="Times New Roman" w:cs="Times New Roman"/>
          <w:sz w:val="24"/>
          <w:szCs w:val="24"/>
        </w:rPr>
        <w:t xml:space="preserve">cabe aclarar, </w:t>
      </w:r>
      <w:r w:rsidRPr="004A1BBA">
        <w:rPr>
          <w:rFonts w:ascii="Times New Roman" w:hAnsi="Times New Roman" w:cs="Times New Roman"/>
          <w:sz w:val="24"/>
          <w:szCs w:val="24"/>
        </w:rPr>
        <w:t>las desiguald</w:t>
      </w:r>
      <w:r w:rsidR="00D76E09">
        <w:rPr>
          <w:rFonts w:ascii="Times New Roman" w:hAnsi="Times New Roman" w:cs="Times New Roman"/>
          <w:sz w:val="24"/>
          <w:szCs w:val="24"/>
        </w:rPr>
        <w:t>ades referidas</w:t>
      </w:r>
      <w:r w:rsidR="00BB4346">
        <w:rPr>
          <w:rFonts w:ascii="Times New Roman" w:hAnsi="Times New Roman" w:cs="Times New Roman"/>
          <w:sz w:val="24"/>
          <w:szCs w:val="24"/>
        </w:rPr>
        <w:t xml:space="preserve"> no se limitan a </w:t>
      </w:r>
      <w:r w:rsidR="00D76E09">
        <w:rPr>
          <w:rFonts w:ascii="Times New Roman" w:hAnsi="Times New Roman" w:cs="Times New Roman"/>
          <w:sz w:val="24"/>
          <w:szCs w:val="24"/>
        </w:rPr>
        <w:t xml:space="preserve">afectar a </w:t>
      </w:r>
      <w:r w:rsidR="00BB4346">
        <w:rPr>
          <w:rFonts w:ascii="Times New Roman" w:hAnsi="Times New Roman" w:cs="Times New Roman"/>
          <w:sz w:val="24"/>
          <w:szCs w:val="24"/>
        </w:rPr>
        <w:t>un</w:t>
      </w:r>
      <w:r w:rsidRPr="004A1BBA">
        <w:rPr>
          <w:rFonts w:ascii="Times New Roman" w:hAnsi="Times New Roman" w:cs="Times New Roman"/>
          <w:sz w:val="24"/>
          <w:szCs w:val="24"/>
        </w:rPr>
        <w:t xml:space="preserve"> grupo minoritario, sino que se extienden a la mayoría de la población. Las injusticias sociales y </w:t>
      </w:r>
      <w:r w:rsidR="00BB4346">
        <w:rPr>
          <w:rFonts w:ascii="Times New Roman" w:hAnsi="Times New Roman" w:cs="Times New Roman"/>
          <w:sz w:val="24"/>
          <w:szCs w:val="24"/>
        </w:rPr>
        <w:t>la exclusión social crean un problema signif</w:t>
      </w:r>
      <w:r w:rsidR="007C0487">
        <w:rPr>
          <w:rFonts w:ascii="Times New Roman" w:hAnsi="Times New Roman" w:cs="Times New Roman"/>
          <w:sz w:val="24"/>
          <w:szCs w:val="24"/>
        </w:rPr>
        <w:t>icativo para el derecho. Ocurre</w:t>
      </w:r>
      <w:r w:rsidR="00BB4346">
        <w:rPr>
          <w:rFonts w:ascii="Times New Roman" w:hAnsi="Times New Roman" w:cs="Times New Roman"/>
          <w:sz w:val="24"/>
          <w:szCs w:val="24"/>
        </w:rPr>
        <w:t xml:space="preserve"> que, c</w:t>
      </w:r>
      <w:r w:rsidRPr="004A1BBA">
        <w:rPr>
          <w:rFonts w:ascii="Times New Roman" w:hAnsi="Times New Roman" w:cs="Times New Roman"/>
          <w:sz w:val="24"/>
          <w:szCs w:val="24"/>
        </w:rPr>
        <w:t xml:space="preserve">uando la ley se crea dentro de un contexto caracterizado por la exclusión social, </w:t>
      </w:r>
      <w:r w:rsidR="00BB4346">
        <w:rPr>
          <w:rFonts w:ascii="Times New Roman" w:hAnsi="Times New Roman" w:cs="Times New Roman"/>
          <w:sz w:val="24"/>
          <w:szCs w:val="24"/>
        </w:rPr>
        <w:t>ella tiende a sesgarse</w:t>
      </w:r>
      <w:r w:rsidRPr="004A1BBA">
        <w:rPr>
          <w:rFonts w:ascii="Times New Roman" w:hAnsi="Times New Roman" w:cs="Times New Roman"/>
          <w:sz w:val="24"/>
          <w:szCs w:val="24"/>
        </w:rPr>
        <w:t xml:space="preserve"> en favor de los "socialmente incluidos" o los políticamente más poderosos.</w:t>
      </w:r>
    </w:p>
    <w:p w:rsidR="00BB4346" w:rsidRPr="004A1BBA" w:rsidRDefault="00BB4346"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 xml:space="preserve">Las consecuencias de la desigualdad son múltiples, y entre ellas mencionaría la exclusión política que genera; las situaciones de opresión económica que favorece; y los estados de subordinación social que promueve. En América Latina, durante el período colonial, las situaciones extremas de desigualdad incluían, por ejemplo, la presencia de esclavos; </w:t>
      </w:r>
      <w:r w:rsidR="00BB4346">
        <w:rPr>
          <w:rFonts w:ascii="Times New Roman" w:hAnsi="Times New Roman" w:cs="Times New Roman"/>
          <w:sz w:val="24"/>
          <w:szCs w:val="24"/>
        </w:rPr>
        <w:t>la explotación de los grupos indígenas</w:t>
      </w:r>
      <w:r w:rsidRPr="004A1BBA">
        <w:rPr>
          <w:rFonts w:ascii="Times New Roman" w:hAnsi="Times New Roman" w:cs="Times New Roman"/>
          <w:sz w:val="24"/>
          <w:szCs w:val="24"/>
        </w:rPr>
        <w:t>; el dominio de los hombres sobre las mujeres; la privación d</w:t>
      </w:r>
      <w:r w:rsidR="00BB4346">
        <w:rPr>
          <w:rFonts w:ascii="Times New Roman" w:hAnsi="Times New Roman" w:cs="Times New Roman"/>
          <w:sz w:val="24"/>
          <w:szCs w:val="24"/>
        </w:rPr>
        <w:t>e todos los derechos políticos de</w:t>
      </w:r>
      <w:r w:rsidRPr="004A1BBA">
        <w:rPr>
          <w:rFonts w:ascii="Times New Roman" w:hAnsi="Times New Roman" w:cs="Times New Roman"/>
          <w:sz w:val="24"/>
          <w:szCs w:val="24"/>
        </w:rPr>
        <w:t xml:space="preserve"> los pobres; Después de la independencia, la mayoría de los países de la región introd</w:t>
      </w:r>
      <w:r w:rsidR="00BB4346">
        <w:rPr>
          <w:rFonts w:ascii="Times New Roman" w:hAnsi="Times New Roman" w:cs="Times New Roman"/>
          <w:sz w:val="24"/>
          <w:szCs w:val="24"/>
        </w:rPr>
        <w:t xml:space="preserve">ujeron algunos cambios </w:t>
      </w:r>
      <w:r w:rsidRPr="004A1BBA">
        <w:rPr>
          <w:rFonts w:ascii="Times New Roman" w:hAnsi="Times New Roman" w:cs="Times New Roman"/>
          <w:sz w:val="24"/>
          <w:szCs w:val="24"/>
        </w:rPr>
        <w:t>en su organización</w:t>
      </w:r>
      <w:r w:rsidR="00BB4346">
        <w:rPr>
          <w:rFonts w:ascii="Times New Roman" w:hAnsi="Times New Roman" w:cs="Times New Roman"/>
          <w:sz w:val="24"/>
          <w:szCs w:val="24"/>
        </w:rPr>
        <w:t xml:space="preserve"> jurídica y</w:t>
      </w:r>
      <w:r w:rsidRPr="004A1BBA">
        <w:rPr>
          <w:rFonts w:ascii="Times New Roman" w:hAnsi="Times New Roman" w:cs="Times New Roman"/>
          <w:sz w:val="24"/>
          <w:szCs w:val="24"/>
        </w:rPr>
        <w:t xml:space="preserve"> social, a fin</w:t>
      </w:r>
      <w:r w:rsidR="00BB4346">
        <w:rPr>
          <w:rFonts w:ascii="Times New Roman" w:hAnsi="Times New Roman" w:cs="Times New Roman"/>
          <w:sz w:val="24"/>
          <w:szCs w:val="24"/>
        </w:rPr>
        <w:t xml:space="preserve">es de abordar los </w:t>
      </w:r>
      <w:r w:rsidRPr="004A1BBA">
        <w:rPr>
          <w:rFonts w:ascii="Times New Roman" w:hAnsi="Times New Roman" w:cs="Times New Roman"/>
          <w:sz w:val="24"/>
          <w:szCs w:val="24"/>
        </w:rPr>
        <w:t>peor</w:t>
      </w:r>
      <w:r w:rsidR="00BB4346">
        <w:rPr>
          <w:rFonts w:ascii="Times New Roman" w:hAnsi="Times New Roman" w:cs="Times New Roman"/>
          <w:sz w:val="24"/>
          <w:szCs w:val="24"/>
        </w:rPr>
        <w:t>es</w:t>
      </w:r>
      <w:r w:rsidRPr="004A1BBA">
        <w:rPr>
          <w:rFonts w:ascii="Times New Roman" w:hAnsi="Times New Roman" w:cs="Times New Roman"/>
          <w:sz w:val="24"/>
          <w:szCs w:val="24"/>
        </w:rPr>
        <w:t xml:space="preserve"> aspecto</w:t>
      </w:r>
      <w:r w:rsidR="00BB4346">
        <w:rPr>
          <w:rFonts w:ascii="Times New Roman" w:hAnsi="Times New Roman" w:cs="Times New Roman"/>
          <w:sz w:val="24"/>
          <w:szCs w:val="24"/>
        </w:rPr>
        <w:t>s</w:t>
      </w:r>
      <w:r w:rsidRPr="004A1BBA">
        <w:rPr>
          <w:rFonts w:ascii="Times New Roman" w:hAnsi="Times New Roman" w:cs="Times New Roman"/>
          <w:sz w:val="24"/>
          <w:szCs w:val="24"/>
        </w:rPr>
        <w:t xml:space="preserve"> de esas situaciones </w:t>
      </w:r>
      <w:r w:rsidRPr="004A1BBA">
        <w:rPr>
          <w:rFonts w:ascii="Times New Roman" w:hAnsi="Times New Roman" w:cs="Times New Roman"/>
          <w:sz w:val="24"/>
          <w:szCs w:val="24"/>
        </w:rPr>
        <w:lastRenderedPageBreak/>
        <w:t xml:space="preserve">de opresión. La región pasó de una </w:t>
      </w:r>
      <w:r w:rsidR="007C0487">
        <w:rPr>
          <w:rFonts w:ascii="Times New Roman" w:hAnsi="Times New Roman" w:cs="Times New Roman"/>
          <w:sz w:val="24"/>
          <w:szCs w:val="24"/>
        </w:rPr>
        <w:t>situación caracterizada por opresiones</w:t>
      </w:r>
      <w:r w:rsidRPr="004A1BBA">
        <w:rPr>
          <w:rFonts w:ascii="Times New Roman" w:hAnsi="Times New Roman" w:cs="Times New Roman"/>
          <w:sz w:val="24"/>
          <w:szCs w:val="24"/>
        </w:rPr>
        <w:t xml:space="preserve"> </w:t>
      </w:r>
      <w:r w:rsidR="00BB4346">
        <w:rPr>
          <w:rFonts w:ascii="Times New Roman" w:hAnsi="Times New Roman" w:cs="Times New Roman"/>
          <w:sz w:val="24"/>
          <w:szCs w:val="24"/>
        </w:rPr>
        <w:t>auspiciada</w:t>
      </w:r>
      <w:r w:rsidR="007C0487">
        <w:rPr>
          <w:rFonts w:ascii="Times New Roman" w:hAnsi="Times New Roman" w:cs="Times New Roman"/>
          <w:sz w:val="24"/>
          <w:szCs w:val="24"/>
        </w:rPr>
        <w:t>s</w:t>
      </w:r>
      <w:r w:rsidR="00BB4346">
        <w:rPr>
          <w:rFonts w:ascii="Times New Roman" w:hAnsi="Times New Roman" w:cs="Times New Roman"/>
          <w:sz w:val="24"/>
          <w:szCs w:val="24"/>
        </w:rPr>
        <w:t xml:space="preserve"> por el Estado, a otra en donde predominaba la</w:t>
      </w:r>
      <w:r w:rsidRPr="004A1BBA">
        <w:rPr>
          <w:rFonts w:ascii="Times New Roman" w:hAnsi="Times New Roman" w:cs="Times New Roman"/>
          <w:sz w:val="24"/>
          <w:szCs w:val="24"/>
        </w:rPr>
        <w:t xml:space="preserve"> igualdad formal.</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BB4346"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w:t>
      </w:r>
      <w:r w:rsidR="007C0487">
        <w:rPr>
          <w:rFonts w:ascii="Times New Roman" w:hAnsi="Times New Roman" w:cs="Times New Roman"/>
          <w:sz w:val="24"/>
          <w:szCs w:val="24"/>
        </w:rPr>
        <w:t xml:space="preserve"> mediados del siglo XIX</w:t>
      </w:r>
      <w:r w:rsidR="00DE0319" w:rsidRPr="004A1BBA">
        <w:rPr>
          <w:rFonts w:ascii="Times New Roman" w:hAnsi="Times New Roman" w:cs="Times New Roman"/>
          <w:sz w:val="24"/>
          <w:szCs w:val="24"/>
        </w:rPr>
        <w:t>, la mayoría de los países latinoamerica</w:t>
      </w:r>
      <w:r>
        <w:rPr>
          <w:rFonts w:ascii="Times New Roman" w:hAnsi="Times New Roman" w:cs="Times New Roman"/>
          <w:sz w:val="24"/>
          <w:szCs w:val="24"/>
        </w:rPr>
        <w:t>nos habían abolido ya</w:t>
      </w:r>
      <w:r w:rsidR="00DE0319" w:rsidRPr="004A1BBA">
        <w:rPr>
          <w:rFonts w:ascii="Times New Roman" w:hAnsi="Times New Roman" w:cs="Times New Roman"/>
          <w:sz w:val="24"/>
          <w:szCs w:val="24"/>
        </w:rPr>
        <w:t xml:space="preserve"> la esclavitud y los títulos de nobleza. Sin emb</w:t>
      </w:r>
      <w:r>
        <w:rPr>
          <w:rFonts w:ascii="Times New Roman" w:hAnsi="Times New Roman" w:cs="Times New Roman"/>
          <w:sz w:val="24"/>
          <w:szCs w:val="24"/>
        </w:rPr>
        <w:t xml:space="preserve">argo, la lucha por establecer la </w:t>
      </w:r>
      <w:r w:rsidR="00D76E09">
        <w:rPr>
          <w:rFonts w:ascii="Times New Roman" w:hAnsi="Times New Roman" w:cs="Times New Roman"/>
          <w:sz w:val="24"/>
          <w:szCs w:val="24"/>
        </w:rPr>
        <w:t>igualdad legal todavía no llegaba a consolidarse</w:t>
      </w:r>
      <w:r>
        <w:rPr>
          <w:rFonts w:ascii="Times New Roman" w:hAnsi="Times New Roman" w:cs="Times New Roman"/>
          <w:sz w:val="24"/>
          <w:szCs w:val="24"/>
        </w:rPr>
        <w:t xml:space="preserve"> (por ejemplo</w:t>
      </w:r>
      <w:r w:rsidR="00DE0319" w:rsidRPr="004A1BBA">
        <w:rPr>
          <w:rFonts w:ascii="Times New Roman" w:hAnsi="Times New Roman" w:cs="Times New Roman"/>
          <w:sz w:val="24"/>
          <w:szCs w:val="24"/>
        </w:rPr>
        <w:t>, las mujeres aún estaban privadas de todos sus derechos polític</w:t>
      </w:r>
      <w:r>
        <w:rPr>
          <w:rFonts w:ascii="Times New Roman" w:hAnsi="Times New Roman" w:cs="Times New Roman"/>
          <w:sz w:val="24"/>
          <w:szCs w:val="24"/>
        </w:rPr>
        <w:t>os;</w:t>
      </w:r>
      <w:r w:rsidR="00DE0319" w:rsidRPr="004A1BBA">
        <w:rPr>
          <w:rFonts w:ascii="Times New Roman" w:hAnsi="Times New Roman" w:cs="Times New Roman"/>
          <w:sz w:val="24"/>
          <w:szCs w:val="24"/>
        </w:rPr>
        <w:t xml:space="preserve"> </w:t>
      </w:r>
      <w:r>
        <w:rPr>
          <w:rFonts w:ascii="Times New Roman" w:hAnsi="Times New Roman" w:cs="Times New Roman"/>
          <w:sz w:val="24"/>
          <w:szCs w:val="24"/>
        </w:rPr>
        <w:t xml:space="preserve">y </w:t>
      </w:r>
      <w:r w:rsidR="00DE0319" w:rsidRPr="004A1BBA">
        <w:rPr>
          <w:rFonts w:ascii="Times New Roman" w:hAnsi="Times New Roman" w:cs="Times New Roman"/>
          <w:sz w:val="24"/>
          <w:szCs w:val="24"/>
        </w:rPr>
        <w:t xml:space="preserve">las minorías indígenas permanecían </w:t>
      </w:r>
      <w:r>
        <w:rPr>
          <w:rFonts w:ascii="Times New Roman" w:hAnsi="Times New Roman" w:cs="Times New Roman"/>
          <w:sz w:val="24"/>
          <w:szCs w:val="24"/>
        </w:rPr>
        <w:t xml:space="preserve">viviendo </w:t>
      </w:r>
      <w:r w:rsidR="00DE0319" w:rsidRPr="004A1BBA">
        <w:rPr>
          <w:rFonts w:ascii="Times New Roman" w:hAnsi="Times New Roman" w:cs="Times New Roman"/>
          <w:sz w:val="24"/>
          <w:szCs w:val="24"/>
        </w:rPr>
        <w:t>en los márgenes de la soc</w:t>
      </w:r>
      <w:r>
        <w:rPr>
          <w:rFonts w:ascii="Times New Roman" w:hAnsi="Times New Roman" w:cs="Times New Roman"/>
          <w:sz w:val="24"/>
          <w:szCs w:val="24"/>
        </w:rPr>
        <w:t>iedad, en situaciones de</w:t>
      </w:r>
      <w:r w:rsidR="00DE0319" w:rsidRPr="004A1BBA">
        <w:rPr>
          <w:rFonts w:ascii="Times New Roman" w:hAnsi="Times New Roman" w:cs="Times New Roman"/>
          <w:sz w:val="24"/>
          <w:szCs w:val="24"/>
        </w:rPr>
        <w:t xml:space="preserve"> pobreza extrema). La "cuestión social" </w:t>
      </w:r>
      <w:r w:rsidR="00D76E09">
        <w:rPr>
          <w:rFonts w:ascii="Times New Roman" w:hAnsi="Times New Roman" w:cs="Times New Roman"/>
          <w:sz w:val="24"/>
          <w:szCs w:val="24"/>
        </w:rPr>
        <w:t xml:space="preserve">–cuestión </w:t>
      </w:r>
      <w:r w:rsidR="00DE0319" w:rsidRPr="004A1BBA">
        <w:rPr>
          <w:rFonts w:ascii="Times New Roman" w:hAnsi="Times New Roman" w:cs="Times New Roman"/>
          <w:sz w:val="24"/>
          <w:szCs w:val="24"/>
        </w:rPr>
        <w:t>que estuvo mayormente desaten</w:t>
      </w:r>
      <w:r w:rsidR="007C0487">
        <w:rPr>
          <w:rFonts w:ascii="Times New Roman" w:hAnsi="Times New Roman" w:cs="Times New Roman"/>
          <w:sz w:val="24"/>
          <w:szCs w:val="24"/>
        </w:rPr>
        <w:t>dida durante el siglo XIX</w:t>
      </w:r>
      <w:r w:rsidR="00D76E09">
        <w:rPr>
          <w:rFonts w:ascii="Times New Roman" w:hAnsi="Times New Roman" w:cs="Times New Roman"/>
          <w:sz w:val="24"/>
          <w:szCs w:val="24"/>
        </w:rPr>
        <w:t>- ganaría</w:t>
      </w:r>
      <w:r w:rsidR="007C0487">
        <w:rPr>
          <w:rFonts w:ascii="Times New Roman" w:hAnsi="Times New Roman" w:cs="Times New Roman"/>
          <w:sz w:val="24"/>
          <w:szCs w:val="24"/>
        </w:rPr>
        <w:t xml:space="preserve"> especial visibilidad</w:t>
      </w:r>
      <w:r w:rsidR="00DE0319" w:rsidRPr="004A1BBA">
        <w:rPr>
          <w:rFonts w:ascii="Times New Roman" w:hAnsi="Times New Roman" w:cs="Times New Roman"/>
          <w:sz w:val="24"/>
          <w:szCs w:val="24"/>
        </w:rPr>
        <w:t xml:space="preserve"> en el siglo XX, particularmente después de la crisis económica y política mundial que estalló en las primeras décadas del nuevo siglo. Inicialmente, los países latinoamericanos tomaron nota</w:t>
      </w:r>
      <w:r w:rsidR="00D76E09">
        <w:rPr>
          <w:rFonts w:ascii="Times New Roman" w:hAnsi="Times New Roman" w:cs="Times New Roman"/>
          <w:sz w:val="24"/>
          <w:szCs w:val="24"/>
        </w:rPr>
        <w:t>, sobre todo,</w:t>
      </w:r>
      <w:r w:rsidR="00DE0319" w:rsidRPr="004A1BBA">
        <w:rPr>
          <w:rFonts w:ascii="Times New Roman" w:hAnsi="Times New Roman" w:cs="Times New Roman"/>
          <w:sz w:val="24"/>
          <w:szCs w:val="24"/>
        </w:rPr>
        <w:t xml:space="preserve"> de las demandas</w:t>
      </w:r>
      <w:r>
        <w:rPr>
          <w:rFonts w:ascii="Times New Roman" w:hAnsi="Times New Roman" w:cs="Times New Roman"/>
          <w:sz w:val="24"/>
          <w:szCs w:val="24"/>
        </w:rPr>
        <w:t xml:space="preserve"> de los trabajadores urbanos. Só</w:t>
      </w:r>
      <w:r w:rsidR="00DE0319" w:rsidRPr="004A1BBA">
        <w:rPr>
          <w:rFonts w:ascii="Times New Roman" w:hAnsi="Times New Roman" w:cs="Times New Roman"/>
          <w:sz w:val="24"/>
          <w:szCs w:val="24"/>
        </w:rPr>
        <w:t>lo más tarde, la mayoría de los países com</w:t>
      </w:r>
      <w:r w:rsidR="007C0487">
        <w:rPr>
          <w:rFonts w:ascii="Times New Roman" w:hAnsi="Times New Roman" w:cs="Times New Roman"/>
          <w:sz w:val="24"/>
          <w:szCs w:val="24"/>
        </w:rPr>
        <w:t>enzaron a considerar</w:t>
      </w:r>
      <w:r>
        <w:rPr>
          <w:rFonts w:ascii="Times New Roman" w:hAnsi="Times New Roman" w:cs="Times New Roman"/>
          <w:sz w:val="24"/>
          <w:szCs w:val="24"/>
        </w:rPr>
        <w:t>, también,</w:t>
      </w:r>
      <w:r w:rsidR="00DE0319" w:rsidRPr="004A1BBA">
        <w:rPr>
          <w:rFonts w:ascii="Times New Roman" w:hAnsi="Times New Roman" w:cs="Times New Roman"/>
          <w:sz w:val="24"/>
          <w:szCs w:val="24"/>
        </w:rPr>
        <w:t xml:space="preserve"> las dem</w:t>
      </w:r>
      <w:r>
        <w:rPr>
          <w:rFonts w:ascii="Times New Roman" w:hAnsi="Times New Roman" w:cs="Times New Roman"/>
          <w:sz w:val="24"/>
          <w:szCs w:val="24"/>
        </w:rPr>
        <w:t>andas de otros grupos postergados</w:t>
      </w:r>
      <w:r w:rsidR="00DE0319" w:rsidRPr="004A1BBA">
        <w:rPr>
          <w:rFonts w:ascii="Times New Roman" w:hAnsi="Times New Roman" w:cs="Times New Roman"/>
          <w:sz w:val="24"/>
          <w:szCs w:val="24"/>
        </w:rPr>
        <w:t>, y las</w:t>
      </w:r>
      <w:r>
        <w:rPr>
          <w:rFonts w:ascii="Times New Roman" w:hAnsi="Times New Roman" w:cs="Times New Roman"/>
          <w:sz w:val="24"/>
          <w:szCs w:val="24"/>
        </w:rPr>
        <w:t xml:space="preserve"> de las</w:t>
      </w:r>
      <w:r w:rsidR="00DE0319" w:rsidRPr="004A1BBA">
        <w:rPr>
          <w:rFonts w:ascii="Times New Roman" w:hAnsi="Times New Roman" w:cs="Times New Roman"/>
          <w:sz w:val="24"/>
          <w:szCs w:val="24"/>
        </w:rPr>
        <w:t xml:space="preserve"> mujeres en particular.</w:t>
      </w:r>
      <w:r w:rsidR="002F5C0D">
        <w:rPr>
          <w:rStyle w:val="Refdenotaalpie"/>
          <w:rFonts w:ascii="Times New Roman" w:hAnsi="Times New Roman" w:cs="Times New Roman"/>
          <w:sz w:val="24"/>
          <w:szCs w:val="24"/>
        </w:rPr>
        <w:footnoteReference w:id="3"/>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Sin lugar a dudas, m</w:t>
      </w:r>
      <w:r w:rsidR="009A7AC7">
        <w:rPr>
          <w:rFonts w:ascii="Times New Roman" w:hAnsi="Times New Roman" w:cs="Times New Roman"/>
          <w:sz w:val="24"/>
          <w:szCs w:val="24"/>
        </w:rPr>
        <w:t xml:space="preserve">uchas de las reformas que </w:t>
      </w:r>
      <w:r w:rsidRPr="004A1BBA">
        <w:rPr>
          <w:rFonts w:ascii="Times New Roman" w:hAnsi="Times New Roman" w:cs="Times New Roman"/>
          <w:sz w:val="24"/>
          <w:szCs w:val="24"/>
        </w:rPr>
        <w:t>se adoptaron</w:t>
      </w:r>
      <w:r w:rsidR="009A7AC7">
        <w:rPr>
          <w:rFonts w:ascii="Times New Roman" w:hAnsi="Times New Roman" w:cs="Times New Roman"/>
          <w:sz w:val="24"/>
          <w:szCs w:val="24"/>
        </w:rPr>
        <w:t>, ya avanzado el siglo XX,</w:t>
      </w:r>
      <w:r w:rsidRPr="004A1BBA">
        <w:rPr>
          <w:rFonts w:ascii="Times New Roman" w:hAnsi="Times New Roman" w:cs="Times New Roman"/>
          <w:sz w:val="24"/>
          <w:szCs w:val="24"/>
        </w:rPr>
        <w:t xml:space="preserve"> represent</w:t>
      </w:r>
      <w:r w:rsidR="009A7AC7">
        <w:rPr>
          <w:rFonts w:ascii="Times New Roman" w:hAnsi="Times New Roman" w:cs="Times New Roman"/>
          <w:sz w:val="24"/>
          <w:szCs w:val="24"/>
        </w:rPr>
        <w:t>aron una mejora significativa para</w:t>
      </w:r>
      <w:r w:rsidRPr="004A1BBA">
        <w:rPr>
          <w:rFonts w:ascii="Times New Roman" w:hAnsi="Times New Roman" w:cs="Times New Roman"/>
          <w:sz w:val="24"/>
          <w:szCs w:val="24"/>
        </w:rPr>
        <w:t xml:space="preserve"> la situación de las mujeres en Améri</w:t>
      </w:r>
      <w:r w:rsidR="009A7AC7">
        <w:rPr>
          <w:rFonts w:ascii="Times New Roman" w:hAnsi="Times New Roman" w:cs="Times New Roman"/>
          <w:sz w:val="24"/>
          <w:szCs w:val="24"/>
        </w:rPr>
        <w:t xml:space="preserve">ca Latina. Sin embargo, </w:t>
      </w:r>
      <w:proofErr w:type="spellStart"/>
      <w:r w:rsidR="009A7AC7">
        <w:rPr>
          <w:rFonts w:ascii="Times New Roman" w:hAnsi="Times New Roman" w:cs="Times New Roman"/>
          <w:sz w:val="24"/>
          <w:szCs w:val="24"/>
        </w:rPr>
        <w:t>aún</w:t>
      </w:r>
      <w:proofErr w:type="spellEnd"/>
      <w:r w:rsidR="009A7AC7">
        <w:rPr>
          <w:rFonts w:ascii="Times New Roman" w:hAnsi="Times New Roman" w:cs="Times New Roman"/>
          <w:sz w:val="24"/>
          <w:szCs w:val="24"/>
        </w:rPr>
        <w:t xml:space="preserve"> así, el colectivo de las mujeres no</w:t>
      </w:r>
      <w:r w:rsidRPr="004A1BBA">
        <w:rPr>
          <w:rFonts w:ascii="Times New Roman" w:hAnsi="Times New Roman" w:cs="Times New Roman"/>
          <w:sz w:val="24"/>
          <w:szCs w:val="24"/>
        </w:rPr>
        <w:t xml:space="preserve"> logró </w:t>
      </w:r>
      <w:r w:rsidR="007C0487">
        <w:rPr>
          <w:rFonts w:ascii="Times New Roman" w:hAnsi="Times New Roman" w:cs="Times New Roman"/>
          <w:sz w:val="24"/>
          <w:szCs w:val="24"/>
        </w:rPr>
        <w:t>–</w:t>
      </w:r>
      <w:r w:rsidR="00D76E09">
        <w:rPr>
          <w:rFonts w:ascii="Times New Roman" w:hAnsi="Times New Roman" w:cs="Times New Roman"/>
          <w:sz w:val="24"/>
          <w:szCs w:val="24"/>
        </w:rPr>
        <w:t>no lo ha logrado hasta</w:t>
      </w:r>
      <w:r w:rsidR="007C0487">
        <w:rPr>
          <w:rFonts w:ascii="Times New Roman" w:hAnsi="Times New Roman" w:cs="Times New Roman"/>
          <w:sz w:val="24"/>
          <w:szCs w:val="24"/>
        </w:rPr>
        <w:t xml:space="preserve"> hoy- </w:t>
      </w:r>
      <w:r w:rsidRPr="004A1BBA">
        <w:rPr>
          <w:rFonts w:ascii="Times New Roman" w:hAnsi="Times New Roman" w:cs="Times New Roman"/>
          <w:sz w:val="24"/>
          <w:szCs w:val="24"/>
        </w:rPr>
        <w:t>superar una situación de subordinación soc</w:t>
      </w:r>
      <w:r w:rsidR="009A7AC7">
        <w:rPr>
          <w:rFonts w:ascii="Times New Roman" w:hAnsi="Times New Roman" w:cs="Times New Roman"/>
          <w:sz w:val="24"/>
          <w:szCs w:val="24"/>
        </w:rPr>
        <w:t>ial creada reforzada por el derecho, durante s</w:t>
      </w:r>
      <w:r w:rsidRPr="004A1BBA">
        <w:rPr>
          <w:rFonts w:ascii="Times New Roman" w:hAnsi="Times New Roman" w:cs="Times New Roman"/>
          <w:sz w:val="24"/>
          <w:szCs w:val="24"/>
        </w:rPr>
        <w:t xml:space="preserve">iglos, y mucho menos resolver situaciones de desigualdad </w:t>
      </w:r>
      <w:r w:rsidR="009A7AC7">
        <w:rPr>
          <w:rFonts w:ascii="Times New Roman" w:hAnsi="Times New Roman" w:cs="Times New Roman"/>
          <w:sz w:val="24"/>
          <w:szCs w:val="24"/>
        </w:rPr>
        <w:t>de trato que refieren a cuestiones como las vinculadas con</w:t>
      </w:r>
      <w:r w:rsidRPr="004A1BBA">
        <w:rPr>
          <w:rFonts w:ascii="Times New Roman" w:hAnsi="Times New Roman" w:cs="Times New Roman"/>
          <w:sz w:val="24"/>
          <w:szCs w:val="24"/>
        </w:rPr>
        <w:t xml:space="preserve"> los derechos reprod</w:t>
      </w:r>
      <w:r w:rsidR="007C0487">
        <w:rPr>
          <w:rFonts w:ascii="Times New Roman" w:hAnsi="Times New Roman" w:cs="Times New Roman"/>
          <w:sz w:val="24"/>
          <w:szCs w:val="24"/>
        </w:rPr>
        <w:t xml:space="preserve">uctivos; </w:t>
      </w:r>
      <w:r w:rsidR="009A7AC7">
        <w:rPr>
          <w:rFonts w:ascii="Times New Roman" w:hAnsi="Times New Roman" w:cs="Times New Roman"/>
          <w:sz w:val="24"/>
          <w:szCs w:val="24"/>
        </w:rPr>
        <w:t>la desigualdad salarial</w:t>
      </w:r>
      <w:r w:rsidR="007C0487">
        <w:rPr>
          <w:rFonts w:ascii="Times New Roman" w:hAnsi="Times New Roman" w:cs="Times New Roman"/>
          <w:sz w:val="24"/>
          <w:szCs w:val="24"/>
        </w:rPr>
        <w:t xml:space="preserve">; </w:t>
      </w:r>
      <w:r w:rsidR="009A7AC7">
        <w:rPr>
          <w:rFonts w:ascii="Times New Roman" w:hAnsi="Times New Roman" w:cs="Times New Roman"/>
          <w:sz w:val="24"/>
          <w:szCs w:val="24"/>
        </w:rPr>
        <w:t xml:space="preserve"> el desigual acceso a los puestos de</w:t>
      </w:r>
      <w:r w:rsidRPr="004A1BBA">
        <w:rPr>
          <w:rFonts w:ascii="Times New Roman" w:hAnsi="Times New Roman" w:cs="Times New Roman"/>
          <w:sz w:val="24"/>
          <w:szCs w:val="24"/>
        </w:rPr>
        <w:t xml:space="preserve"> trabajo</w:t>
      </w:r>
      <w:r w:rsidR="007C0487">
        <w:rPr>
          <w:rFonts w:ascii="Times New Roman" w:hAnsi="Times New Roman" w:cs="Times New Roman"/>
          <w:sz w:val="24"/>
          <w:szCs w:val="24"/>
        </w:rPr>
        <w:t>; los “techos de cristal”</w:t>
      </w:r>
      <w:r w:rsidRPr="004A1BBA">
        <w:rPr>
          <w:rFonts w:ascii="Times New Roman" w:hAnsi="Times New Roman" w:cs="Times New Roman"/>
          <w:sz w:val="24"/>
          <w:szCs w:val="24"/>
        </w:rPr>
        <w:t xml:space="preserve">, etc., </w:t>
      </w:r>
      <w:r w:rsidR="009A7AC7">
        <w:rPr>
          <w:rFonts w:ascii="Times New Roman" w:hAnsi="Times New Roman" w:cs="Times New Roman"/>
          <w:sz w:val="24"/>
          <w:szCs w:val="24"/>
        </w:rPr>
        <w:t>(</w:t>
      </w:r>
      <w:r w:rsidRPr="004A1BBA">
        <w:rPr>
          <w:rFonts w:ascii="Times New Roman" w:hAnsi="Times New Roman" w:cs="Times New Roman"/>
          <w:sz w:val="24"/>
          <w:szCs w:val="24"/>
        </w:rPr>
        <w:t xml:space="preserve">ver </w:t>
      </w:r>
      <w:proofErr w:type="spellStart"/>
      <w:r w:rsidRPr="004A1BBA">
        <w:rPr>
          <w:rFonts w:ascii="Times New Roman" w:hAnsi="Times New Roman" w:cs="Times New Roman"/>
          <w:sz w:val="24"/>
          <w:szCs w:val="24"/>
        </w:rPr>
        <w:t>Bergallo</w:t>
      </w:r>
      <w:proofErr w:type="spellEnd"/>
      <w:r w:rsidRPr="004A1BBA">
        <w:rPr>
          <w:rFonts w:ascii="Times New Roman" w:hAnsi="Times New Roman" w:cs="Times New Roman"/>
          <w:sz w:val="24"/>
          <w:szCs w:val="24"/>
        </w:rPr>
        <w:t xml:space="preserve">, Jaramillo Sierra, </w:t>
      </w:r>
      <w:proofErr w:type="spellStart"/>
      <w:r w:rsidRPr="004A1BBA">
        <w:rPr>
          <w:rFonts w:ascii="Times New Roman" w:hAnsi="Times New Roman" w:cs="Times New Roman"/>
          <w:sz w:val="24"/>
          <w:szCs w:val="24"/>
        </w:rPr>
        <w:t>Vaggione</w:t>
      </w:r>
      <w:proofErr w:type="spellEnd"/>
      <w:r w:rsidRPr="004A1BBA">
        <w:rPr>
          <w:rFonts w:ascii="Times New Roman" w:hAnsi="Times New Roman" w:cs="Times New Roman"/>
          <w:sz w:val="24"/>
          <w:szCs w:val="24"/>
        </w:rPr>
        <w:t xml:space="preserve"> 2018).</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76E09"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Mientras tanto, s</w:t>
      </w:r>
      <w:r w:rsidR="00DE0319" w:rsidRPr="004A1BBA">
        <w:rPr>
          <w:rFonts w:ascii="Times New Roman" w:hAnsi="Times New Roman" w:cs="Times New Roman"/>
          <w:sz w:val="24"/>
          <w:szCs w:val="24"/>
        </w:rPr>
        <w:t xml:space="preserve">ólo a fines del siglo XX, </w:t>
      </w:r>
      <w:r w:rsidR="009A7AC7">
        <w:rPr>
          <w:rFonts w:ascii="Times New Roman" w:hAnsi="Times New Roman" w:cs="Times New Roman"/>
          <w:sz w:val="24"/>
          <w:szCs w:val="24"/>
        </w:rPr>
        <w:t xml:space="preserve">y </w:t>
      </w:r>
      <w:r w:rsidR="00DE0319" w:rsidRPr="004A1BBA">
        <w:rPr>
          <w:rFonts w:ascii="Times New Roman" w:hAnsi="Times New Roman" w:cs="Times New Roman"/>
          <w:sz w:val="24"/>
          <w:szCs w:val="24"/>
        </w:rPr>
        <w:t xml:space="preserve">a través de </w:t>
      </w:r>
      <w:r w:rsidR="009A7AC7">
        <w:rPr>
          <w:rFonts w:ascii="Times New Roman" w:hAnsi="Times New Roman" w:cs="Times New Roman"/>
          <w:sz w:val="24"/>
          <w:szCs w:val="24"/>
        </w:rPr>
        <w:t xml:space="preserve">nuevas </w:t>
      </w:r>
      <w:r w:rsidR="00DE0319" w:rsidRPr="004A1BBA">
        <w:rPr>
          <w:rFonts w:ascii="Times New Roman" w:hAnsi="Times New Roman" w:cs="Times New Roman"/>
          <w:sz w:val="24"/>
          <w:szCs w:val="24"/>
        </w:rPr>
        <w:t>reformas legales, cambios constitucionales y la firma de nuevos tratados internacionales, Amé</w:t>
      </w:r>
      <w:r w:rsidR="007C0487">
        <w:rPr>
          <w:rFonts w:ascii="Times New Roman" w:hAnsi="Times New Roman" w:cs="Times New Roman"/>
          <w:sz w:val="24"/>
          <w:szCs w:val="24"/>
        </w:rPr>
        <w:t>rica Latina comenzó a tomar más en serio</w:t>
      </w:r>
      <w:r w:rsidR="00DE0319" w:rsidRPr="004A1BBA">
        <w:rPr>
          <w:rFonts w:ascii="Times New Roman" w:hAnsi="Times New Roman" w:cs="Times New Roman"/>
          <w:sz w:val="24"/>
          <w:szCs w:val="24"/>
        </w:rPr>
        <w:t xml:space="preserve"> las demandas y derechos de los grupos aborígenes, que habían permanecido fundamentalmente ignorados hasta ese</w:t>
      </w:r>
      <w:r w:rsidR="009A7AC7">
        <w:rPr>
          <w:rFonts w:ascii="Times New Roman" w:hAnsi="Times New Roman" w:cs="Times New Roman"/>
          <w:sz w:val="24"/>
          <w:szCs w:val="24"/>
        </w:rPr>
        <w:t xml:space="preserve"> momento: ellos eran los marginados e</w:t>
      </w:r>
      <w:r w:rsidR="00DE0319" w:rsidRPr="004A1BBA">
        <w:rPr>
          <w:rFonts w:ascii="Times New Roman" w:hAnsi="Times New Roman" w:cs="Times New Roman"/>
          <w:sz w:val="24"/>
          <w:szCs w:val="24"/>
        </w:rPr>
        <w:t>ntre los marginados (</w:t>
      </w:r>
      <w:proofErr w:type="spellStart"/>
      <w:r w:rsidR="00DE0319" w:rsidRPr="004A1BBA">
        <w:rPr>
          <w:rFonts w:ascii="Times New Roman" w:hAnsi="Times New Roman" w:cs="Times New Roman"/>
          <w:sz w:val="24"/>
          <w:szCs w:val="24"/>
        </w:rPr>
        <w:t>Yrigoyen</w:t>
      </w:r>
      <w:proofErr w:type="spellEnd"/>
      <w:r w:rsidR="00DE0319" w:rsidRPr="004A1BBA">
        <w:rPr>
          <w:rFonts w:ascii="Times New Roman" w:hAnsi="Times New Roman" w:cs="Times New Roman"/>
          <w:sz w:val="24"/>
          <w:szCs w:val="24"/>
        </w:rPr>
        <w:t xml:space="preserve"> Fajardo 2011, 132).</w:t>
      </w:r>
      <w:r w:rsidR="002F5C0D">
        <w:rPr>
          <w:rStyle w:val="Refdenotaalpie"/>
          <w:rFonts w:ascii="Times New Roman" w:hAnsi="Times New Roman" w:cs="Times New Roman"/>
          <w:sz w:val="24"/>
          <w:szCs w:val="24"/>
        </w:rPr>
        <w:footnoteReference w:id="4"/>
      </w:r>
      <w:r w:rsidR="00DE0319" w:rsidRPr="004A1BBA">
        <w:rPr>
          <w:rFonts w:ascii="Times New Roman" w:hAnsi="Times New Roman" w:cs="Times New Roman"/>
          <w:sz w:val="24"/>
          <w:szCs w:val="24"/>
        </w:rPr>
        <w:t xml:space="preserve"> A pesar de esto</w:t>
      </w:r>
      <w:r w:rsidR="009A7AC7">
        <w:rPr>
          <w:rFonts w:ascii="Times New Roman" w:hAnsi="Times New Roman" w:cs="Times New Roman"/>
          <w:sz w:val="24"/>
          <w:szCs w:val="24"/>
        </w:rPr>
        <w:t>s avances legales, son muchas las dificultades derivadas de la desigualdad, que permanecen plenamente intactas</w:t>
      </w:r>
      <w:r>
        <w:rPr>
          <w:rFonts w:ascii="Times New Roman" w:hAnsi="Times New Roman" w:cs="Times New Roman"/>
          <w:sz w:val="24"/>
          <w:szCs w:val="24"/>
        </w:rPr>
        <w:t>, afectando a los grupos indígenas</w:t>
      </w:r>
      <w:r w:rsidR="009A7AC7">
        <w:rPr>
          <w:rFonts w:ascii="Times New Roman" w:hAnsi="Times New Roman" w:cs="Times New Roman"/>
          <w:sz w:val="24"/>
          <w:szCs w:val="24"/>
        </w:rPr>
        <w:t>. Conforme a</w:t>
      </w:r>
      <w:r w:rsidR="00DE0319" w:rsidRPr="004A1BBA">
        <w:rPr>
          <w:rFonts w:ascii="Times New Roman" w:hAnsi="Times New Roman" w:cs="Times New Roman"/>
          <w:sz w:val="24"/>
          <w:szCs w:val="24"/>
        </w:rPr>
        <w:t xml:space="preserve"> la CEPAL (Comisión Económica de las Naciones Unidas para América Latina y el Caribe), “después de siglos de exclusión y negación, el 10% de la población de la región es de origen indígena y otro 30% </w:t>
      </w:r>
      <w:r w:rsidR="009A7AC7">
        <w:rPr>
          <w:rFonts w:ascii="Times New Roman" w:hAnsi="Times New Roman" w:cs="Times New Roman"/>
          <w:sz w:val="24"/>
          <w:szCs w:val="24"/>
        </w:rPr>
        <w:t xml:space="preserve">es </w:t>
      </w:r>
      <w:r w:rsidR="00DE0319" w:rsidRPr="004A1BBA">
        <w:rPr>
          <w:rFonts w:ascii="Times New Roman" w:hAnsi="Times New Roman" w:cs="Times New Roman"/>
          <w:sz w:val="24"/>
          <w:szCs w:val="24"/>
        </w:rPr>
        <w:t>de origen africano, incluido</w:t>
      </w:r>
      <w:r w:rsidR="009A7AC7">
        <w:rPr>
          <w:rFonts w:ascii="Times New Roman" w:hAnsi="Times New Roman" w:cs="Times New Roman"/>
          <w:sz w:val="24"/>
          <w:szCs w:val="24"/>
        </w:rPr>
        <w:t>s los de raza negra y mestiza. T</w:t>
      </w:r>
      <w:r w:rsidR="00DE0319" w:rsidRPr="004A1BBA">
        <w:rPr>
          <w:rFonts w:ascii="Times New Roman" w:hAnsi="Times New Roman" w:cs="Times New Roman"/>
          <w:sz w:val="24"/>
          <w:szCs w:val="24"/>
        </w:rPr>
        <w:t>a</w:t>
      </w:r>
      <w:r w:rsidR="009A7AC7">
        <w:rPr>
          <w:rFonts w:ascii="Times New Roman" w:hAnsi="Times New Roman" w:cs="Times New Roman"/>
          <w:sz w:val="24"/>
          <w:szCs w:val="24"/>
        </w:rPr>
        <w:t>le</w:t>
      </w:r>
      <w:r w:rsidR="00DE0319" w:rsidRPr="004A1BBA">
        <w:rPr>
          <w:rFonts w:ascii="Times New Roman" w:hAnsi="Times New Roman" w:cs="Times New Roman"/>
          <w:sz w:val="24"/>
          <w:szCs w:val="24"/>
        </w:rPr>
        <w:t xml:space="preserve">s personas siguen siendo tratadas como minorías, incluso cuando en </w:t>
      </w:r>
      <w:r w:rsidR="00DE0319" w:rsidRPr="004A1BBA">
        <w:rPr>
          <w:rFonts w:ascii="Times New Roman" w:hAnsi="Times New Roman" w:cs="Times New Roman"/>
          <w:sz w:val="24"/>
          <w:szCs w:val="24"/>
        </w:rPr>
        <w:lastRenderedPageBreak/>
        <w:t>realidad son</w:t>
      </w:r>
      <w:r w:rsidR="009A7AC7">
        <w:rPr>
          <w:rFonts w:ascii="Times New Roman" w:hAnsi="Times New Roman" w:cs="Times New Roman"/>
          <w:sz w:val="24"/>
          <w:szCs w:val="24"/>
        </w:rPr>
        <w:t xml:space="preserve"> mayorías en sus propios países: e</w:t>
      </w:r>
      <w:r w:rsidR="00DE0319" w:rsidRPr="004A1BBA">
        <w:rPr>
          <w:rFonts w:ascii="Times New Roman" w:hAnsi="Times New Roman" w:cs="Times New Roman"/>
          <w:sz w:val="24"/>
          <w:szCs w:val="24"/>
        </w:rPr>
        <w:t xml:space="preserve">n toda América Latina y el Caribe, la etnicidad tiende a ser sinónimo de </w:t>
      </w:r>
      <w:proofErr w:type="gramStart"/>
      <w:r w:rsidR="00DE0319" w:rsidRPr="004A1BBA">
        <w:rPr>
          <w:rFonts w:ascii="Times New Roman" w:hAnsi="Times New Roman" w:cs="Times New Roman"/>
          <w:sz w:val="24"/>
          <w:szCs w:val="24"/>
        </w:rPr>
        <w:t>pobreza "</w:t>
      </w:r>
      <w:proofErr w:type="gramEnd"/>
      <w:r w:rsidR="00DE0319" w:rsidRPr="004A1BBA">
        <w:rPr>
          <w:rFonts w:ascii="Times New Roman" w:hAnsi="Times New Roman" w:cs="Times New Roman"/>
          <w:sz w:val="24"/>
          <w:szCs w:val="24"/>
        </w:rPr>
        <w:t>.</w:t>
      </w:r>
      <w:r w:rsidR="002F5C0D">
        <w:rPr>
          <w:rStyle w:val="Refdenotaalpie"/>
          <w:rFonts w:ascii="Times New Roman" w:hAnsi="Times New Roman" w:cs="Times New Roman"/>
          <w:sz w:val="24"/>
          <w:szCs w:val="24"/>
        </w:rPr>
        <w:footnoteReference w:id="5"/>
      </w:r>
    </w:p>
    <w:p w:rsidR="00DE0319" w:rsidRPr="004A1BBA" w:rsidRDefault="00DE0319" w:rsidP="004A1BBA">
      <w:pPr>
        <w:spacing w:after="0" w:line="240" w:lineRule="auto"/>
        <w:jc w:val="both"/>
        <w:rPr>
          <w:rFonts w:ascii="Times New Roman" w:hAnsi="Times New Roman" w:cs="Times New Roman"/>
          <w:sz w:val="24"/>
          <w:szCs w:val="24"/>
        </w:rPr>
      </w:pPr>
    </w:p>
    <w:p w:rsidR="00DE0319" w:rsidRPr="002F4F6D" w:rsidRDefault="00DE0319" w:rsidP="004A1BBA">
      <w:pPr>
        <w:spacing w:after="0" w:line="240" w:lineRule="auto"/>
        <w:jc w:val="both"/>
        <w:rPr>
          <w:rFonts w:ascii="Times New Roman" w:hAnsi="Times New Roman" w:cs="Times New Roman"/>
          <w:i/>
          <w:sz w:val="24"/>
          <w:szCs w:val="24"/>
        </w:rPr>
      </w:pPr>
      <w:r w:rsidRPr="002F4F6D">
        <w:rPr>
          <w:rFonts w:ascii="Times New Roman" w:hAnsi="Times New Roman" w:cs="Times New Roman"/>
          <w:i/>
          <w:sz w:val="24"/>
          <w:szCs w:val="24"/>
        </w:rPr>
        <w:t>“Disonancia democrática”</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BE0066"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segundo lugar, aludiría </w:t>
      </w:r>
      <w:r w:rsidR="00DE0319" w:rsidRPr="004A1BBA">
        <w:rPr>
          <w:rFonts w:ascii="Times New Roman" w:hAnsi="Times New Roman" w:cs="Times New Roman"/>
          <w:sz w:val="24"/>
          <w:szCs w:val="24"/>
        </w:rPr>
        <w:t xml:space="preserve">a las tensiones que existen entre las </w:t>
      </w:r>
      <w:r w:rsidR="001811AB">
        <w:rPr>
          <w:rFonts w:ascii="Times New Roman" w:hAnsi="Times New Roman" w:cs="Times New Roman"/>
          <w:sz w:val="24"/>
          <w:szCs w:val="24"/>
        </w:rPr>
        <w:t xml:space="preserve">altas </w:t>
      </w:r>
      <w:r w:rsidR="00DE0319" w:rsidRPr="004A1BBA">
        <w:rPr>
          <w:rFonts w:ascii="Times New Roman" w:hAnsi="Times New Roman" w:cs="Times New Roman"/>
          <w:sz w:val="24"/>
          <w:szCs w:val="24"/>
        </w:rPr>
        <w:t>expectati</w:t>
      </w:r>
      <w:r w:rsidR="001811AB">
        <w:rPr>
          <w:rFonts w:ascii="Times New Roman" w:hAnsi="Times New Roman" w:cs="Times New Roman"/>
          <w:sz w:val="24"/>
          <w:szCs w:val="24"/>
        </w:rPr>
        <w:t>vas y</w:t>
      </w:r>
      <w:r w:rsidR="00DE0319" w:rsidRPr="004A1BBA">
        <w:rPr>
          <w:rFonts w:ascii="Times New Roman" w:hAnsi="Times New Roman" w:cs="Times New Roman"/>
          <w:sz w:val="24"/>
          <w:szCs w:val="24"/>
        </w:rPr>
        <w:t xml:space="preserve"> demandas </w:t>
      </w:r>
      <w:r>
        <w:rPr>
          <w:rFonts w:ascii="Times New Roman" w:hAnsi="Times New Roman" w:cs="Times New Roman"/>
          <w:sz w:val="24"/>
          <w:szCs w:val="24"/>
        </w:rPr>
        <w:t xml:space="preserve">(democráticas) </w:t>
      </w:r>
      <w:r w:rsidR="00DE0319" w:rsidRPr="004A1BBA">
        <w:rPr>
          <w:rFonts w:ascii="Times New Roman" w:hAnsi="Times New Roman" w:cs="Times New Roman"/>
          <w:sz w:val="24"/>
          <w:szCs w:val="24"/>
        </w:rPr>
        <w:t>de la ciudadanía,</w:t>
      </w:r>
      <w:r w:rsidR="00D76E09">
        <w:rPr>
          <w:rFonts w:ascii="Times New Roman" w:hAnsi="Times New Roman" w:cs="Times New Roman"/>
          <w:sz w:val="24"/>
          <w:szCs w:val="24"/>
        </w:rPr>
        <w:t xml:space="preserve"> que han aumentado en número e intensidad</w:t>
      </w:r>
      <w:r w:rsidR="00DE0319" w:rsidRPr="004A1BBA">
        <w:rPr>
          <w:rFonts w:ascii="Times New Roman" w:hAnsi="Times New Roman" w:cs="Times New Roman"/>
          <w:sz w:val="24"/>
          <w:szCs w:val="24"/>
        </w:rPr>
        <w:t xml:space="preserve"> en las </w:t>
      </w:r>
      <w:r>
        <w:rPr>
          <w:rFonts w:ascii="Times New Roman" w:hAnsi="Times New Roman" w:cs="Times New Roman"/>
          <w:sz w:val="24"/>
          <w:szCs w:val="24"/>
        </w:rPr>
        <w:t xml:space="preserve">últimas décadas, </w:t>
      </w:r>
      <w:r w:rsidR="00DE0319" w:rsidRPr="004A1BBA">
        <w:rPr>
          <w:rFonts w:ascii="Times New Roman" w:hAnsi="Times New Roman" w:cs="Times New Roman"/>
          <w:sz w:val="24"/>
          <w:szCs w:val="24"/>
        </w:rPr>
        <w:t xml:space="preserve">y las </w:t>
      </w:r>
      <w:r w:rsidR="001811AB">
        <w:rPr>
          <w:rFonts w:ascii="Times New Roman" w:hAnsi="Times New Roman" w:cs="Times New Roman"/>
          <w:sz w:val="24"/>
          <w:szCs w:val="24"/>
        </w:rPr>
        <w:t xml:space="preserve">limitadas </w:t>
      </w:r>
      <w:r w:rsidR="00DE0319" w:rsidRPr="004A1BBA">
        <w:rPr>
          <w:rFonts w:ascii="Times New Roman" w:hAnsi="Times New Roman" w:cs="Times New Roman"/>
          <w:sz w:val="24"/>
          <w:szCs w:val="24"/>
        </w:rPr>
        <w:t>opor</w:t>
      </w:r>
      <w:r>
        <w:rPr>
          <w:rFonts w:ascii="Times New Roman" w:hAnsi="Times New Roman" w:cs="Times New Roman"/>
          <w:sz w:val="24"/>
          <w:szCs w:val="24"/>
        </w:rPr>
        <w:t>tunidades para la decisión y el control ciudadanos, ofrecidas por</w:t>
      </w:r>
      <w:r w:rsidR="001811AB">
        <w:rPr>
          <w:rFonts w:ascii="Times New Roman" w:hAnsi="Times New Roman" w:cs="Times New Roman"/>
          <w:sz w:val="24"/>
          <w:szCs w:val="24"/>
        </w:rPr>
        <w:t xml:space="preserve"> nuestro sistema institucional</w:t>
      </w:r>
      <w:r w:rsidR="00DE0319" w:rsidRPr="004A1BBA">
        <w:rPr>
          <w:rFonts w:ascii="Times New Roman" w:hAnsi="Times New Roman" w:cs="Times New Roman"/>
          <w:sz w:val="24"/>
          <w:szCs w:val="24"/>
        </w:rPr>
        <w:t xml:space="preserve"> (</w:t>
      </w:r>
      <w:r w:rsidR="001811AB">
        <w:rPr>
          <w:rFonts w:ascii="Times New Roman" w:hAnsi="Times New Roman" w:cs="Times New Roman"/>
          <w:sz w:val="24"/>
          <w:szCs w:val="24"/>
        </w:rPr>
        <w:t xml:space="preserve">sistema </w:t>
      </w:r>
      <w:r w:rsidR="00DE0319" w:rsidRPr="004A1BBA">
        <w:rPr>
          <w:rFonts w:ascii="Times New Roman" w:hAnsi="Times New Roman" w:cs="Times New Roman"/>
          <w:sz w:val="24"/>
          <w:szCs w:val="24"/>
        </w:rPr>
        <w:t xml:space="preserve">que por lo tanto aparece como una "chaqueta estrecha" que </w:t>
      </w:r>
      <w:r w:rsidR="001811AB">
        <w:rPr>
          <w:rFonts w:ascii="Times New Roman" w:hAnsi="Times New Roman" w:cs="Times New Roman"/>
          <w:sz w:val="24"/>
          <w:szCs w:val="24"/>
        </w:rPr>
        <w:t>restringe, en lugar de ayudar a canalizar, las exigencia</w:t>
      </w:r>
      <w:r w:rsidR="00DE0319" w:rsidRPr="004A1BBA">
        <w:rPr>
          <w:rFonts w:ascii="Times New Roman" w:hAnsi="Times New Roman" w:cs="Times New Roman"/>
          <w:sz w:val="24"/>
          <w:szCs w:val="24"/>
        </w:rPr>
        <w:t>s de los ciudadanos).</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 xml:space="preserve">Las "altas expectativas y demandas democráticas" de la ciudadanía se refieren a lo que podríamos llamar el </w:t>
      </w:r>
      <w:r w:rsidRPr="001811AB">
        <w:rPr>
          <w:rFonts w:ascii="Times New Roman" w:hAnsi="Times New Roman" w:cs="Times New Roman"/>
          <w:i/>
          <w:sz w:val="24"/>
          <w:szCs w:val="24"/>
        </w:rPr>
        <w:t>hecho de democracia,</w:t>
      </w:r>
      <w:r w:rsidRPr="004A1BBA">
        <w:rPr>
          <w:rFonts w:ascii="Times New Roman" w:hAnsi="Times New Roman" w:cs="Times New Roman"/>
          <w:sz w:val="24"/>
          <w:szCs w:val="24"/>
        </w:rPr>
        <w:t xml:space="preserve"> es </w:t>
      </w:r>
      <w:r w:rsidR="001811AB">
        <w:rPr>
          <w:rFonts w:ascii="Times New Roman" w:hAnsi="Times New Roman" w:cs="Times New Roman"/>
          <w:sz w:val="24"/>
          <w:szCs w:val="24"/>
        </w:rPr>
        <w:t>decir, la convicción</w:t>
      </w:r>
      <w:r w:rsidRPr="004A1BBA">
        <w:rPr>
          <w:rFonts w:ascii="Times New Roman" w:hAnsi="Times New Roman" w:cs="Times New Roman"/>
          <w:sz w:val="24"/>
          <w:szCs w:val="24"/>
        </w:rPr>
        <w:t xml:space="preserve"> compartida de que nuestra voz debe ser considerada para decidir aquellos asuntos que afectan significativamente nuestras vidas.</w:t>
      </w:r>
      <w:r w:rsidR="002F5C0D">
        <w:rPr>
          <w:rStyle w:val="Refdenotaalpie"/>
          <w:rFonts w:ascii="Times New Roman" w:hAnsi="Times New Roman" w:cs="Times New Roman"/>
          <w:sz w:val="24"/>
          <w:szCs w:val="24"/>
        </w:rPr>
        <w:footnoteReference w:id="6"/>
      </w:r>
      <w:r w:rsidR="001811AB">
        <w:rPr>
          <w:rFonts w:ascii="Times New Roman" w:hAnsi="Times New Roman" w:cs="Times New Roman"/>
          <w:sz w:val="24"/>
          <w:szCs w:val="24"/>
        </w:rPr>
        <w:t xml:space="preserve"> Según entiendo,</w:t>
      </w:r>
      <w:r w:rsidRPr="004A1BBA">
        <w:rPr>
          <w:rFonts w:ascii="Times New Roman" w:hAnsi="Times New Roman" w:cs="Times New Roman"/>
          <w:sz w:val="24"/>
          <w:szCs w:val="24"/>
        </w:rPr>
        <w:t xml:space="preserve"> el </w:t>
      </w:r>
      <w:r w:rsidR="001811AB">
        <w:rPr>
          <w:rFonts w:ascii="Times New Roman" w:hAnsi="Times New Roman" w:cs="Times New Roman"/>
          <w:sz w:val="24"/>
          <w:szCs w:val="24"/>
        </w:rPr>
        <w:t>“</w:t>
      </w:r>
      <w:r w:rsidRPr="004A1BBA">
        <w:rPr>
          <w:rFonts w:ascii="Times New Roman" w:hAnsi="Times New Roman" w:cs="Times New Roman"/>
          <w:sz w:val="24"/>
          <w:szCs w:val="24"/>
        </w:rPr>
        <w:t>hecho de la democracia</w:t>
      </w:r>
      <w:r w:rsidR="001811AB">
        <w:rPr>
          <w:rFonts w:ascii="Times New Roman" w:hAnsi="Times New Roman" w:cs="Times New Roman"/>
          <w:sz w:val="24"/>
          <w:szCs w:val="24"/>
        </w:rPr>
        <w:t>”</w:t>
      </w:r>
      <w:r w:rsidRPr="004A1BBA">
        <w:rPr>
          <w:rFonts w:ascii="Times New Roman" w:hAnsi="Times New Roman" w:cs="Times New Roman"/>
          <w:sz w:val="24"/>
          <w:szCs w:val="24"/>
        </w:rPr>
        <w:t xml:space="preserve"> representa un rasgo distintivo de las democracias contemporáneas, lo que </w:t>
      </w:r>
      <w:r w:rsidR="001811AB">
        <w:rPr>
          <w:rFonts w:ascii="Times New Roman" w:hAnsi="Times New Roman" w:cs="Times New Roman"/>
          <w:sz w:val="24"/>
          <w:szCs w:val="24"/>
        </w:rPr>
        <w:t xml:space="preserve">ayuda a </w:t>
      </w:r>
      <w:r w:rsidRPr="004A1BBA">
        <w:rPr>
          <w:rFonts w:ascii="Times New Roman" w:hAnsi="Times New Roman" w:cs="Times New Roman"/>
          <w:sz w:val="24"/>
          <w:szCs w:val="24"/>
        </w:rPr>
        <w:t>explica</w:t>
      </w:r>
      <w:r w:rsidR="001811AB">
        <w:rPr>
          <w:rFonts w:ascii="Times New Roman" w:hAnsi="Times New Roman" w:cs="Times New Roman"/>
          <w:sz w:val="24"/>
          <w:szCs w:val="24"/>
        </w:rPr>
        <w:t>r</w:t>
      </w:r>
      <w:r w:rsidRPr="004A1BBA">
        <w:rPr>
          <w:rFonts w:ascii="Times New Roman" w:hAnsi="Times New Roman" w:cs="Times New Roman"/>
          <w:sz w:val="24"/>
          <w:szCs w:val="24"/>
        </w:rPr>
        <w:t xml:space="preserve"> las </w:t>
      </w:r>
      <w:r w:rsidR="00BE0066">
        <w:rPr>
          <w:rFonts w:ascii="Times New Roman" w:hAnsi="Times New Roman" w:cs="Times New Roman"/>
          <w:sz w:val="24"/>
          <w:szCs w:val="24"/>
        </w:rPr>
        <w:t>situaciones de</w:t>
      </w:r>
      <w:r w:rsidR="001811AB">
        <w:rPr>
          <w:rFonts w:ascii="Times New Roman" w:hAnsi="Times New Roman" w:cs="Times New Roman"/>
          <w:sz w:val="24"/>
          <w:szCs w:val="24"/>
        </w:rPr>
        <w:t xml:space="preserve"> “desencanto”</w:t>
      </w:r>
      <w:r w:rsidR="00BE0066">
        <w:rPr>
          <w:rFonts w:ascii="Times New Roman" w:hAnsi="Times New Roman" w:cs="Times New Roman"/>
          <w:sz w:val="24"/>
          <w:szCs w:val="24"/>
        </w:rPr>
        <w:t xml:space="preserve"> o “hastío” político</w:t>
      </w:r>
      <w:r w:rsidR="001811AB">
        <w:rPr>
          <w:rFonts w:ascii="Times New Roman" w:hAnsi="Times New Roman" w:cs="Times New Roman"/>
          <w:sz w:val="24"/>
          <w:szCs w:val="24"/>
        </w:rPr>
        <w:t xml:space="preserve"> que parece</w:t>
      </w:r>
      <w:r w:rsidR="00BE0066">
        <w:rPr>
          <w:rFonts w:ascii="Times New Roman" w:hAnsi="Times New Roman" w:cs="Times New Roman"/>
          <w:sz w:val="24"/>
          <w:szCs w:val="24"/>
        </w:rPr>
        <w:t>n</w:t>
      </w:r>
      <w:r w:rsidR="00D76E09">
        <w:rPr>
          <w:rFonts w:ascii="Times New Roman" w:hAnsi="Times New Roman" w:cs="Times New Roman"/>
          <w:sz w:val="24"/>
          <w:szCs w:val="24"/>
        </w:rPr>
        <w:t xml:space="preserve"> propias</w:t>
      </w:r>
      <w:r w:rsidRPr="004A1BBA">
        <w:rPr>
          <w:rFonts w:ascii="Times New Roman" w:hAnsi="Times New Roman" w:cs="Times New Roman"/>
          <w:sz w:val="24"/>
          <w:szCs w:val="24"/>
        </w:rPr>
        <w:t xml:space="preserve"> de nuestro tiempo. </w:t>
      </w:r>
      <w:r w:rsidR="00260B0A">
        <w:rPr>
          <w:rStyle w:val="Refdenotaalpie"/>
          <w:rFonts w:ascii="Times New Roman" w:hAnsi="Times New Roman" w:cs="Times New Roman"/>
          <w:sz w:val="24"/>
          <w:szCs w:val="24"/>
        </w:rPr>
        <w:footnoteReference w:id="7"/>
      </w:r>
      <w:r w:rsidR="00260B0A">
        <w:rPr>
          <w:rFonts w:ascii="Times New Roman" w:hAnsi="Times New Roman" w:cs="Times New Roman"/>
          <w:sz w:val="24"/>
          <w:szCs w:val="24"/>
        </w:rPr>
        <w:t xml:space="preserve"> </w:t>
      </w:r>
      <w:r w:rsidRPr="004A1BBA">
        <w:rPr>
          <w:rFonts w:ascii="Times New Roman" w:hAnsi="Times New Roman" w:cs="Times New Roman"/>
          <w:sz w:val="24"/>
          <w:szCs w:val="24"/>
        </w:rPr>
        <w:t>En el caso de América Latina, se podría decir que las tensiones entre las expectativas / demandas de l</w:t>
      </w:r>
      <w:r w:rsidR="00BE0066">
        <w:rPr>
          <w:rFonts w:ascii="Times New Roman" w:hAnsi="Times New Roman" w:cs="Times New Roman"/>
          <w:sz w:val="24"/>
          <w:szCs w:val="24"/>
        </w:rPr>
        <w:t>os ciudadanos</w:t>
      </w:r>
      <w:r w:rsidR="00D76E09">
        <w:rPr>
          <w:rFonts w:ascii="Times New Roman" w:hAnsi="Times New Roman" w:cs="Times New Roman"/>
          <w:sz w:val="24"/>
          <w:szCs w:val="24"/>
        </w:rPr>
        <w:t>,</w:t>
      </w:r>
      <w:r w:rsidR="00BE0066">
        <w:rPr>
          <w:rFonts w:ascii="Times New Roman" w:hAnsi="Times New Roman" w:cs="Times New Roman"/>
          <w:sz w:val="24"/>
          <w:szCs w:val="24"/>
        </w:rPr>
        <w:t xml:space="preserve"> y las oportunidades que</w:t>
      </w:r>
      <w:r w:rsidRPr="004A1BBA">
        <w:rPr>
          <w:rFonts w:ascii="Times New Roman" w:hAnsi="Times New Roman" w:cs="Times New Roman"/>
          <w:sz w:val="24"/>
          <w:szCs w:val="24"/>
        </w:rPr>
        <w:t xml:space="preserve"> ofrece el sistema institucional son mayores que en otros contextos, debido a</w:t>
      </w:r>
      <w:r w:rsidR="001811AB">
        <w:rPr>
          <w:rFonts w:ascii="Times New Roman" w:hAnsi="Times New Roman" w:cs="Times New Roman"/>
          <w:sz w:val="24"/>
          <w:szCs w:val="24"/>
        </w:rPr>
        <w:t xml:space="preserve"> </w:t>
      </w:r>
      <w:r w:rsidRPr="004A1BBA">
        <w:rPr>
          <w:rFonts w:ascii="Times New Roman" w:hAnsi="Times New Roman" w:cs="Times New Roman"/>
          <w:sz w:val="24"/>
          <w:szCs w:val="24"/>
        </w:rPr>
        <w:t>l</w:t>
      </w:r>
      <w:r w:rsidR="001811AB">
        <w:rPr>
          <w:rFonts w:ascii="Times New Roman" w:hAnsi="Times New Roman" w:cs="Times New Roman"/>
          <w:sz w:val="24"/>
          <w:szCs w:val="24"/>
        </w:rPr>
        <w:t>os</w:t>
      </w:r>
      <w:r w:rsidRPr="004A1BBA">
        <w:rPr>
          <w:rFonts w:ascii="Times New Roman" w:hAnsi="Times New Roman" w:cs="Times New Roman"/>
          <w:sz w:val="24"/>
          <w:szCs w:val="24"/>
        </w:rPr>
        <w:t xml:space="preserve"> nivel</w:t>
      </w:r>
      <w:r w:rsidR="001811AB">
        <w:rPr>
          <w:rFonts w:ascii="Times New Roman" w:hAnsi="Times New Roman" w:cs="Times New Roman"/>
          <w:sz w:val="24"/>
          <w:szCs w:val="24"/>
        </w:rPr>
        <w:t>es</w:t>
      </w:r>
      <w:r w:rsidRPr="004A1BBA">
        <w:rPr>
          <w:rFonts w:ascii="Times New Roman" w:hAnsi="Times New Roman" w:cs="Times New Roman"/>
          <w:sz w:val="24"/>
          <w:szCs w:val="24"/>
        </w:rPr>
        <w:t xml:space="preserve"> de movilización social y participación</w:t>
      </w:r>
      <w:r w:rsidR="001811AB">
        <w:rPr>
          <w:rFonts w:ascii="Times New Roman" w:hAnsi="Times New Roman" w:cs="Times New Roman"/>
          <w:sz w:val="24"/>
          <w:szCs w:val="24"/>
        </w:rPr>
        <w:t xml:space="preserve"> popular que han caracterizado l</w:t>
      </w:r>
      <w:r w:rsidRPr="004A1BBA">
        <w:rPr>
          <w:rFonts w:ascii="Times New Roman" w:hAnsi="Times New Roman" w:cs="Times New Roman"/>
          <w:sz w:val="24"/>
          <w:szCs w:val="24"/>
        </w:rPr>
        <w:t>a vida pública del continente.</w:t>
      </w:r>
      <w:r w:rsidR="002F5C0D">
        <w:rPr>
          <w:rFonts w:ascii="Times New Roman" w:hAnsi="Times New Roman" w:cs="Times New Roman"/>
          <w:sz w:val="24"/>
          <w:szCs w:val="24"/>
        </w:rPr>
        <w:t xml:space="preserve">  </w:t>
      </w:r>
      <w:r w:rsidR="002F5C0D">
        <w:rPr>
          <w:rStyle w:val="Refdenotaalpie"/>
          <w:rFonts w:ascii="Times New Roman" w:hAnsi="Times New Roman" w:cs="Times New Roman"/>
          <w:sz w:val="24"/>
          <w:szCs w:val="24"/>
        </w:rPr>
        <w:footnoteReference w:id="8"/>
      </w:r>
    </w:p>
    <w:p w:rsidR="00DE0319" w:rsidRPr="004A1BBA" w:rsidRDefault="00DE0319" w:rsidP="004A1BBA">
      <w:pPr>
        <w:spacing w:after="0" w:line="240" w:lineRule="auto"/>
        <w:jc w:val="both"/>
        <w:rPr>
          <w:rFonts w:ascii="Times New Roman" w:hAnsi="Times New Roman" w:cs="Times New Roman"/>
          <w:sz w:val="24"/>
          <w:szCs w:val="24"/>
        </w:rPr>
      </w:pPr>
    </w:p>
    <w:p w:rsidR="00B1199D" w:rsidRDefault="00D76E09"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Qué agregar, por lo demás,</w:t>
      </w:r>
      <w:r w:rsidR="00BE0066">
        <w:rPr>
          <w:rFonts w:ascii="Times New Roman" w:hAnsi="Times New Roman" w:cs="Times New Roman"/>
          <w:sz w:val="24"/>
          <w:szCs w:val="24"/>
        </w:rPr>
        <w:t xml:space="preserve"> sobre las</w:t>
      </w:r>
      <w:r w:rsidR="00DE0319" w:rsidRPr="004A1BBA">
        <w:rPr>
          <w:rFonts w:ascii="Times New Roman" w:hAnsi="Times New Roman" w:cs="Times New Roman"/>
          <w:sz w:val="24"/>
          <w:szCs w:val="24"/>
        </w:rPr>
        <w:t xml:space="preserve"> "oportunidades democráticas limitadas"</w:t>
      </w:r>
      <w:r w:rsidR="00BE0066">
        <w:rPr>
          <w:rFonts w:ascii="Times New Roman" w:hAnsi="Times New Roman" w:cs="Times New Roman"/>
          <w:sz w:val="24"/>
          <w:szCs w:val="24"/>
        </w:rPr>
        <w:t xml:space="preserve"> a las que me he referido</w:t>
      </w:r>
      <w:proofErr w:type="gramStart"/>
      <w:r w:rsidR="00BE0066">
        <w:rPr>
          <w:rFonts w:ascii="Times New Roman" w:hAnsi="Times New Roman" w:cs="Times New Roman"/>
          <w:sz w:val="24"/>
          <w:szCs w:val="24"/>
        </w:rPr>
        <w:t>?</w:t>
      </w:r>
      <w:proofErr w:type="gramEnd"/>
      <w:r w:rsidR="00B1199D">
        <w:rPr>
          <w:rFonts w:ascii="Times New Roman" w:hAnsi="Times New Roman" w:cs="Times New Roman"/>
          <w:sz w:val="24"/>
          <w:szCs w:val="24"/>
        </w:rPr>
        <w:t xml:space="preserve"> </w:t>
      </w:r>
      <w:r w:rsidR="00BE0066">
        <w:rPr>
          <w:rFonts w:ascii="Times New Roman" w:hAnsi="Times New Roman" w:cs="Times New Roman"/>
          <w:sz w:val="24"/>
          <w:szCs w:val="24"/>
        </w:rPr>
        <w:t>Según entiendo,</w:t>
      </w:r>
      <w:r w:rsidR="00DE0319" w:rsidRPr="004A1BBA">
        <w:rPr>
          <w:rFonts w:ascii="Times New Roman" w:hAnsi="Times New Roman" w:cs="Times New Roman"/>
          <w:sz w:val="24"/>
          <w:szCs w:val="24"/>
        </w:rPr>
        <w:t xml:space="preserve"> los sistemas co</w:t>
      </w:r>
      <w:r w:rsidR="00B1199D">
        <w:rPr>
          <w:rFonts w:ascii="Times New Roman" w:hAnsi="Times New Roman" w:cs="Times New Roman"/>
          <w:sz w:val="24"/>
          <w:szCs w:val="24"/>
        </w:rPr>
        <w:t>nstitucionales prevalecientes fueron diseñados en un momento caracterizado</w:t>
      </w:r>
      <w:r w:rsidR="00DE0319" w:rsidRPr="004A1BBA">
        <w:rPr>
          <w:rFonts w:ascii="Times New Roman" w:hAnsi="Times New Roman" w:cs="Times New Roman"/>
          <w:sz w:val="24"/>
          <w:szCs w:val="24"/>
        </w:rPr>
        <w:t xml:space="preserve"> por </w:t>
      </w:r>
      <w:r w:rsidR="00B1199D">
        <w:rPr>
          <w:rFonts w:ascii="Times New Roman" w:hAnsi="Times New Roman" w:cs="Times New Roman"/>
          <w:sz w:val="24"/>
          <w:szCs w:val="24"/>
        </w:rPr>
        <w:t xml:space="preserve">lo que Roberto </w:t>
      </w:r>
      <w:proofErr w:type="spellStart"/>
      <w:r w:rsidR="00B1199D">
        <w:rPr>
          <w:rFonts w:ascii="Times New Roman" w:hAnsi="Times New Roman" w:cs="Times New Roman"/>
          <w:sz w:val="24"/>
          <w:szCs w:val="24"/>
        </w:rPr>
        <w:t>Unger</w:t>
      </w:r>
      <w:proofErr w:type="spellEnd"/>
      <w:r w:rsidR="00B1199D">
        <w:rPr>
          <w:rFonts w:ascii="Times New Roman" w:hAnsi="Times New Roman" w:cs="Times New Roman"/>
          <w:sz w:val="24"/>
          <w:szCs w:val="24"/>
        </w:rPr>
        <w:t xml:space="preserve"> denominó “una cierta incomodidad con la democracia"</w:t>
      </w:r>
      <w:r w:rsidR="00DE0319" w:rsidRPr="004A1BBA">
        <w:rPr>
          <w:rFonts w:ascii="Times New Roman" w:hAnsi="Times New Roman" w:cs="Times New Roman"/>
          <w:sz w:val="24"/>
          <w:szCs w:val="24"/>
        </w:rPr>
        <w:t xml:space="preserve"> </w:t>
      </w:r>
      <w:r w:rsidR="00B1199D">
        <w:rPr>
          <w:rFonts w:ascii="Times New Roman" w:hAnsi="Times New Roman" w:cs="Times New Roman"/>
          <w:sz w:val="24"/>
          <w:szCs w:val="24"/>
        </w:rPr>
        <w:t>–</w:t>
      </w:r>
      <w:r w:rsidR="00BE0066">
        <w:rPr>
          <w:rFonts w:ascii="Times New Roman" w:hAnsi="Times New Roman" w:cs="Times New Roman"/>
          <w:sz w:val="24"/>
          <w:szCs w:val="24"/>
        </w:rPr>
        <w:t>en otros términos</w:t>
      </w:r>
      <w:r w:rsidR="009050AD">
        <w:rPr>
          <w:rFonts w:ascii="Times New Roman" w:hAnsi="Times New Roman" w:cs="Times New Roman"/>
          <w:sz w:val="24"/>
          <w:szCs w:val="24"/>
        </w:rPr>
        <w:t xml:space="preserve">, </w:t>
      </w:r>
      <w:r w:rsidR="00B1199D">
        <w:rPr>
          <w:rFonts w:ascii="Times New Roman" w:hAnsi="Times New Roman" w:cs="Times New Roman"/>
          <w:sz w:val="24"/>
          <w:szCs w:val="24"/>
        </w:rPr>
        <w:t>fueron el resultado de supuestos</w:t>
      </w:r>
      <w:r w:rsidR="00DE0319" w:rsidRPr="004A1BBA">
        <w:rPr>
          <w:rFonts w:ascii="Times New Roman" w:hAnsi="Times New Roman" w:cs="Times New Roman"/>
          <w:sz w:val="24"/>
          <w:szCs w:val="24"/>
        </w:rPr>
        <w:t xml:space="preserve"> elitistas </w:t>
      </w:r>
      <w:r w:rsidR="009050AD">
        <w:rPr>
          <w:rFonts w:ascii="Times New Roman" w:hAnsi="Times New Roman" w:cs="Times New Roman"/>
          <w:sz w:val="24"/>
          <w:szCs w:val="24"/>
        </w:rPr>
        <w:t>(éste es el</w:t>
      </w:r>
      <w:r w:rsidR="00DB4DE8">
        <w:rPr>
          <w:rFonts w:ascii="Times New Roman" w:hAnsi="Times New Roman" w:cs="Times New Roman"/>
          <w:sz w:val="24"/>
          <w:szCs w:val="24"/>
        </w:rPr>
        <w:t xml:space="preserve"> </w:t>
      </w:r>
      <w:r w:rsidR="00DE0319" w:rsidRPr="004A1BBA">
        <w:rPr>
          <w:rFonts w:ascii="Times New Roman" w:hAnsi="Times New Roman" w:cs="Times New Roman"/>
          <w:sz w:val="24"/>
          <w:szCs w:val="24"/>
        </w:rPr>
        <w:t>"pequeño secret</w:t>
      </w:r>
      <w:r w:rsidR="009050AD">
        <w:rPr>
          <w:rFonts w:ascii="Times New Roman" w:hAnsi="Times New Roman" w:cs="Times New Roman"/>
          <w:sz w:val="24"/>
          <w:szCs w:val="24"/>
        </w:rPr>
        <w:t xml:space="preserve">o sucio" </w:t>
      </w:r>
      <w:r w:rsidR="0017278D">
        <w:rPr>
          <w:rFonts w:ascii="Times New Roman" w:hAnsi="Times New Roman" w:cs="Times New Roman"/>
          <w:sz w:val="24"/>
          <w:szCs w:val="24"/>
        </w:rPr>
        <w:t>del constitucionalismo al que el</w:t>
      </w:r>
      <w:r w:rsidR="009050AD">
        <w:rPr>
          <w:rFonts w:ascii="Times New Roman" w:hAnsi="Times New Roman" w:cs="Times New Roman"/>
          <w:sz w:val="24"/>
          <w:szCs w:val="24"/>
        </w:rPr>
        <w:t xml:space="preserve"> propio </w:t>
      </w:r>
      <w:proofErr w:type="spellStart"/>
      <w:r w:rsidR="009050AD">
        <w:rPr>
          <w:rFonts w:ascii="Times New Roman" w:hAnsi="Times New Roman" w:cs="Times New Roman"/>
          <w:sz w:val="24"/>
          <w:szCs w:val="24"/>
        </w:rPr>
        <w:t>Unger</w:t>
      </w:r>
      <w:proofErr w:type="spellEnd"/>
      <w:r w:rsidR="0017278D">
        <w:rPr>
          <w:rFonts w:ascii="Times New Roman" w:hAnsi="Times New Roman" w:cs="Times New Roman"/>
          <w:sz w:val="24"/>
          <w:szCs w:val="24"/>
        </w:rPr>
        <w:t xml:space="preserve"> hiciera referencia</w:t>
      </w:r>
      <w:r w:rsidR="009050AD">
        <w:rPr>
          <w:rFonts w:ascii="Times New Roman" w:hAnsi="Times New Roman" w:cs="Times New Roman"/>
          <w:sz w:val="24"/>
          <w:szCs w:val="24"/>
        </w:rPr>
        <w:t xml:space="preserve">, </w:t>
      </w:r>
      <w:proofErr w:type="spellStart"/>
      <w:r w:rsidR="00DE0319" w:rsidRPr="004A1BBA">
        <w:rPr>
          <w:rFonts w:ascii="Times New Roman" w:hAnsi="Times New Roman" w:cs="Times New Roman"/>
          <w:sz w:val="24"/>
          <w:szCs w:val="24"/>
        </w:rPr>
        <w:t>Unger</w:t>
      </w:r>
      <w:proofErr w:type="spellEnd"/>
      <w:r w:rsidR="00DE0319" w:rsidRPr="004A1BBA">
        <w:rPr>
          <w:rFonts w:ascii="Times New Roman" w:hAnsi="Times New Roman" w:cs="Times New Roman"/>
          <w:sz w:val="24"/>
          <w:szCs w:val="24"/>
        </w:rPr>
        <w:t xml:space="preserve"> </w:t>
      </w:r>
      <w:r w:rsidR="00B1199D">
        <w:rPr>
          <w:rFonts w:ascii="Times New Roman" w:hAnsi="Times New Roman" w:cs="Times New Roman"/>
          <w:sz w:val="24"/>
          <w:szCs w:val="24"/>
        </w:rPr>
        <w:t>1996, 72).</w:t>
      </w:r>
      <w:r w:rsidR="00DB4DE8">
        <w:rPr>
          <w:rStyle w:val="Refdenotaalpie"/>
          <w:rFonts w:ascii="Times New Roman" w:hAnsi="Times New Roman" w:cs="Times New Roman"/>
          <w:sz w:val="24"/>
          <w:szCs w:val="24"/>
        </w:rPr>
        <w:footnoteReference w:id="9"/>
      </w:r>
      <w:r w:rsidR="00B1199D">
        <w:rPr>
          <w:rFonts w:ascii="Times New Roman" w:hAnsi="Times New Roman" w:cs="Times New Roman"/>
          <w:sz w:val="24"/>
          <w:szCs w:val="24"/>
        </w:rPr>
        <w:t xml:space="preserve"> Como resultado de tale</w:t>
      </w:r>
      <w:r w:rsidR="00DE0319" w:rsidRPr="004A1BBA">
        <w:rPr>
          <w:rFonts w:ascii="Times New Roman" w:hAnsi="Times New Roman" w:cs="Times New Roman"/>
          <w:sz w:val="24"/>
          <w:szCs w:val="24"/>
        </w:rPr>
        <w:t>s supuestos, el s</w:t>
      </w:r>
      <w:r w:rsidR="00B1199D">
        <w:rPr>
          <w:rFonts w:ascii="Times New Roman" w:hAnsi="Times New Roman" w:cs="Times New Roman"/>
          <w:sz w:val="24"/>
          <w:szCs w:val="24"/>
        </w:rPr>
        <w:t>istema institucional creado</w:t>
      </w:r>
      <w:r w:rsidR="00DE0319" w:rsidRPr="004A1BBA">
        <w:rPr>
          <w:rFonts w:ascii="Times New Roman" w:hAnsi="Times New Roman" w:cs="Times New Roman"/>
          <w:sz w:val="24"/>
          <w:szCs w:val="24"/>
        </w:rPr>
        <w:t xml:space="preserve"> organizó un s</w:t>
      </w:r>
      <w:r w:rsidR="00B1199D">
        <w:rPr>
          <w:rFonts w:ascii="Times New Roman" w:hAnsi="Times New Roman" w:cs="Times New Roman"/>
          <w:sz w:val="24"/>
          <w:szCs w:val="24"/>
        </w:rPr>
        <w:t>istema representativo basado en una idea de</w:t>
      </w:r>
      <w:r w:rsidR="00DE0319" w:rsidRPr="004A1BBA">
        <w:rPr>
          <w:rFonts w:ascii="Times New Roman" w:hAnsi="Times New Roman" w:cs="Times New Roman"/>
          <w:sz w:val="24"/>
          <w:szCs w:val="24"/>
        </w:rPr>
        <w:t xml:space="preserve"> la representación </w:t>
      </w:r>
      <w:r w:rsidR="0017278D">
        <w:rPr>
          <w:rFonts w:ascii="Times New Roman" w:hAnsi="Times New Roman" w:cs="Times New Roman"/>
          <w:sz w:val="24"/>
          <w:szCs w:val="24"/>
        </w:rPr>
        <w:t xml:space="preserve">limitada (representación </w:t>
      </w:r>
      <w:r w:rsidR="00DE0319" w:rsidRPr="004A1BBA">
        <w:rPr>
          <w:rFonts w:ascii="Times New Roman" w:hAnsi="Times New Roman" w:cs="Times New Roman"/>
          <w:sz w:val="24"/>
          <w:szCs w:val="24"/>
        </w:rPr>
        <w:t xml:space="preserve">como </w:t>
      </w:r>
      <w:r w:rsidR="00B1199D">
        <w:rPr>
          <w:rFonts w:ascii="Times New Roman" w:hAnsi="Times New Roman" w:cs="Times New Roman"/>
          <w:sz w:val="24"/>
          <w:szCs w:val="24"/>
        </w:rPr>
        <w:t>“</w:t>
      </w:r>
      <w:r w:rsidR="00DE0319" w:rsidRPr="004A1BBA">
        <w:rPr>
          <w:rFonts w:ascii="Times New Roman" w:hAnsi="Times New Roman" w:cs="Times New Roman"/>
          <w:sz w:val="24"/>
          <w:szCs w:val="24"/>
        </w:rPr>
        <w:t>primera opción</w:t>
      </w:r>
      <w:r w:rsidR="00B1199D">
        <w:rPr>
          <w:rFonts w:ascii="Times New Roman" w:hAnsi="Times New Roman" w:cs="Times New Roman"/>
          <w:sz w:val="24"/>
          <w:szCs w:val="24"/>
        </w:rPr>
        <w:t xml:space="preserve">” y no como "mal necesario" o </w:t>
      </w:r>
      <w:r w:rsidR="00DE0319" w:rsidRPr="004A1BBA">
        <w:rPr>
          <w:rFonts w:ascii="Times New Roman" w:hAnsi="Times New Roman" w:cs="Times New Roman"/>
          <w:sz w:val="24"/>
          <w:szCs w:val="24"/>
        </w:rPr>
        <w:t>"segundo mejor"</w:t>
      </w:r>
      <w:r w:rsidR="0017278D">
        <w:rPr>
          <w:rFonts w:ascii="Times New Roman" w:hAnsi="Times New Roman" w:cs="Times New Roman"/>
          <w:sz w:val="24"/>
          <w:szCs w:val="24"/>
        </w:rPr>
        <w:t xml:space="preserve">, </w:t>
      </w:r>
      <w:r w:rsidR="009050AD">
        <w:rPr>
          <w:rFonts w:ascii="Times New Roman" w:hAnsi="Times New Roman" w:cs="Times New Roman"/>
          <w:sz w:val="24"/>
          <w:szCs w:val="24"/>
        </w:rPr>
        <w:t>lo que hubiera abierto al sistema a opciones más participativas)</w:t>
      </w:r>
      <w:r w:rsidR="00DE0319" w:rsidRPr="004A1BBA">
        <w:rPr>
          <w:rFonts w:ascii="Times New Roman" w:hAnsi="Times New Roman" w:cs="Times New Roman"/>
          <w:sz w:val="24"/>
          <w:szCs w:val="24"/>
        </w:rPr>
        <w:t xml:space="preserve">; mostró una </w:t>
      </w:r>
      <w:r w:rsidR="00B1199D">
        <w:rPr>
          <w:rFonts w:ascii="Times New Roman" w:hAnsi="Times New Roman" w:cs="Times New Roman"/>
          <w:sz w:val="24"/>
          <w:szCs w:val="24"/>
        </w:rPr>
        <w:t>clara preferencia por la adopción de</w:t>
      </w:r>
      <w:r w:rsidR="00DE0319" w:rsidRPr="004A1BBA">
        <w:rPr>
          <w:rFonts w:ascii="Times New Roman" w:hAnsi="Times New Roman" w:cs="Times New Roman"/>
          <w:sz w:val="24"/>
          <w:szCs w:val="24"/>
        </w:rPr>
        <w:t xml:space="preserve"> </w:t>
      </w:r>
      <w:r w:rsidR="00B1199D">
        <w:rPr>
          <w:rFonts w:ascii="Times New Roman" w:hAnsi="Times New Roman" w:cs="Times New Roman"/>
          <w:sz w:val="24"/>
          <w:szCs w:val="24"/>
        </w:rPr>
        <w:t>“</w:t>
      </w:r>
      <w:r w:rsidR="00DE0319" w:rsidRPr="004A1BBA">
        <w:rPr>
          <w:rFonts w:ascii="Times New Roman" w:hAnsi="Times New Roman" w:cs="Times New Roman"/>
          <w:sz w:val="24"/>
          <w:szCs w:val="24"/>
        </w:rPr>
        <w:t>controles internos</w:t>
      </w:r>
      <w:r w:rsidR="00B1199D">
        <w:rPr>
          <w:rFonts w:ascii="Times New Roman" w:hAnsi="Times New Roman" w:cs="Times New Roman"/>
          <w:sz w:val="24"/>
          <w:szCs w:val="24"/>
        </w:rPr>
        <w:t>”</w:t>
      </w:r>
      <w:r w:rsidR="00DE0319" w:rsidRPr="004A1BBA">
        <w:rPr>
          <w:rFonts w:ascii="Times New Roman" w:hAnsi="Times New Roman" w:cs="Times New Roman"/>
          <w:sz w:val="24"/>
          <w:szCs w:val="24"/>
        </w:rPr>
        <w:t xml:space="preserve"> o </w:t>
      </w:r>
      <w:r w:rsidR="00B1199D">
        <w:rPr>
          <w:rFonts w:ascii="Times New Roman" w:hAnsi="Times New Roman" w:cs="Times New Roman"/>
          <w:sz w:val="24"/>
          <w:szCs w:val="24"/>
        </w:rPr>
        <w:t>“</w:t>
      </w:r>
      <w:r w:rsidR="00DE0319" w:rsidRPr="004A1BBA">
        <w:rPr>
          <w:rFonts w:ascii="Times New Roman" w:hAnsi="Times New Roman" w:cs="Times New Roman"/>
          <w:sz w:val="24"/>
          <w:szCs w:val="24"/>
        </w:rPr>
        <w:t>endógenos,</w:t>
      </w:r>
      <w:r w:rsidR="00B1199D">
        <w:rPr>
          <w:rFonts w:ascii="Times New Roman" w:hAnsi="Times New Roman" w:cs="Times New Roman"/>
          <w:sz w:val="24"/>
          <w:szCs w:val="24"/>
        </w:rPr>
        <w:t>”</w:t>
      </w:r>
      <w:r w:rsidR="00DE0319" w:rsidRPr="004A1BBA">
        <w:rPr>
          <w:rFonts w:ascii="Times New Roman" w:hAnsi="Times New Roman" w:cs="Times New Roman"/>
          <w:sz w:val="24"/>
          <w:szCs w:val="24"/>
        </w:rPr>
        <w:t xml:space="preserve"> </w:t>
      </w:r>
      <w:r w:rsidR="00B1199D">
        <w:rPr>
          <w:rFonts w:ascii="Times New Roman" w:hAnsi="Times New Roman" w:cs="Times New Roman"/>
          <w:sz w:val="24"/>
          <w:szCs w:val="24"/>
        </w:rPr>
        <w:t>antes que otros “</w:t>
      </w:r>
      <w:r w:rsidR="00DE0319" w:rsidRPr="004A1BBA">
        <w:rPr>
          <w:rFonts w:ascii="Times New Roman" w:hAnsi="Times New Roman" w:cs="Times New Roman"/>
          <w:sz w:val="24"/>
          <w:szCs w:val="24"/>
        </w:rPr>
        <w:t>externos</w:t>
      </w:r>
      <w:r w:rsidR="00B1199D">
        <w:rPr>
          <w:rFonts w:ascii="Times New Roman" w:hAnsi="Times New Roman" w:cs="Times New Roman"/>
          <w:sz w:val="24"/>
          <w:szCs w:val="24"/>
        </w:rPr>
        <w:t>” o “</w:t>
      </w:r>
      <w:r w:rsidR="00DE0319" w:rsidRPr="004A1BBA">
        <w:rPr>
          <w:rFonts w:ascii="Times New Roman" w:hAnsi="Times New Roman" w:cs="Times New Roman"/>
          <w:sz w:val="24"/>
          <w:szCs w:val="24"/>
        </w:rPr>
        <w:t>populares;</w:t>
      </w:r>
      <w:r w:rsidR="00B1199D">
        <w:rPr>
          <w:rFonts w:ascii="Times New Roman" w:hAnsi="Times New Roman" w:cs="Times New Roman"/>
          <w:sz w:val="24"/>
          <w:szCs w:val="24"/>
        </w:rPr>
        <w:t xml:space="preserve">” y terminó por establecer (lo que </w:t>
      </w:r>
      <w:proofErr w:type="spellStart"/>
      <w:r w:rsidR="00B1199D">
        <w:rPr>
          <w:rFonts w:ascii="Times New Roman" w:hAnsi="Times New Roman" w:cs="Times New Roman"/>
          <w:sz w:val="24"/>
          <w:szCs w:val="24"/>
        </w:rPr>
        <w:t>Unger</w:t>
      </w:r>
      <w:proofErr w:type="spellEnd"/>
      <w:r w:rsidR="00B1199D">
        <w:rPr>
          <w:rFonts w:ascii="Times New Roman" w:hAnsi="Times New Roman" w:cs="Times New Roman"/>
          <w:sz w:val="24"/>
          <w:szCs w:val="24"/>
        </w:rPr>
        <w:t xml:space="preserve"> caracterizó como)</w:t>
      </w:r>
      <w:r w:rsidR="00DE0319" w:rsidRPr="004A1BBA">
        <w:rPr>
          <w:rFonts w:ascii="Times New Roman" w:hAnsi="Times New Roman" w:cs="Times New Roman"/>
          <w:sz w:val="24"/>
          <w:szCs w:val="24"/>
        </w:rPr>
        <w:t xml:space="preserve"> una “hipertrofia de prácticas y acuerdos contra-mayoritarios” (</w:t>
      </w:r>
      <w:proofErr w:type="spellStart"/>
      <w:r w:rsidR="00DE0319" w:rsidRPr="004A1BBA">
        <w:rPr>
          <w:rFonts w:ascii="Times New Roman" w:hAnsi="Times New Roman" w:cs="Times New Roman"/>
          <w:sz w:val="24"/>
          <w:szCs w:val="24"/>
        </w:rPr>
        <w:t>Unger</w:t>
      </w:r>
      <w:proofErr w:type="spellEnd"/>
      <w:r w:rsidR="00DE0319" w:rsidRPr="004A1BBA">
        <w:rPr>
          <w:rFonts w:ascii="Times New Roman" w:hAnsi="Times New Roman" w:cs="Times New Roman"/>
          <w:sz w:val="24"/>
          <w:szCs w:val="24"/>
        </w:rPr>
        <w:t xml:space="preserve"> 1996, 72, 198, </w:t>
      </w:r>
      <w:proofErr w:type="spellStart"/>
      <w:r w:rsidR="00DE0319" w:rsidRPr="004A1BBA">
        <w:rPr>
          <w:rFonts w:ascii="Times New Roman" w:hAnsi="Times New Roman" w:cs="Times New Roman"/>
          <w:sz w:val="24"/>
          <w:szCs w:val="24"/>
        </w:rPr>
        <w:t>Balkin</w:t>
      </w:r>
      <w:proofErr w:type="spellEnd"/>
      <w:r w:rsidR="00DE0319" w:rsidRPr="004A1BBA">
        <w:rPr>
          <w:rFonts w:ascii="Times New Roman" w:hAnsi="Times New Roman" w:cs="Times New Roman"/>
          <w:sz w:val="24"/>
          <w:szCs w:val="24"/>
        </w:rPr>
        <w:t xml:space="preserve"> 1995, 1951). </w:t>
      </w:r>
    </w:p>
    <w:p w:rsidR="00B1199D" w:rsidRDefault="00B1199D"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Para nuestros propósitos,</w:t>
      </w:r>
      <w:r w:rsidR="00B1199D">
        <w:rPr>
          <w:rFonts w:ascii="Times New Roman" w:hAnsi="Times New Roman" w:cs="Times New Roman"/>
          <w:sz w:val="24"/>
          <w:szCs w:val="24"/>
        </w:rPr>
        <w:t xml:space="preserve"> resaltaría además que el sistema institucional creado entonces, se propuso</w:t>
      </w:r>
      <w:r w:rsidR="00BE0066">
        <w:rPr>
          <w:rFonts w:ascii="Times New Roman" w:hAnsi="Times New Roman" w:cs="Times New Roman"/>
          <w:sz w:val="24"/>
          <w:szCs w:val="24"/>
        </w:rPr>
        <w:t>,</w:t>
      </w:r>
      <w:r w:rsidR="00B1199D">
        <w:rPr>
          <w:rFonts w:ascii="Times New Roman" w:hAnsi="Times New Roman" w:cs="Times New Roman"/>
          <w:sz w:val="24"/>
          <w:szCs w:val="24"/>
        </w:rPr>
        <w:t xml:space="preserve"> centralmente</w:t>
      </w:r>
      <w:r w:rsidR="00BE0066">
        <w:rPr>
          <w:rFonts w:ascii="Times New Roman" w:hAnsi="Times New Roman" w:cs="Times New Roman"/>
          <w:sz w:val="24"/>
          <w:szCs w:val="24"/>
        </w:rPr>
        <w:t>,</w:t>
      </w:r>
      <w:r w:rsidRPr="004A1BBA">
        <w:rPr>
          <w:rFonts w:ascii="Times New Roman" w:hAnsi="Times New Roman" w:cs="Times New Roman"/>
          <w:sz w:val="24"/>
          <w:szCs w:val="24"/>
        </w:rPr>
        <w:t xml:space="preserve"> "prevenir las</w:t>
      </w:r>
      <w:r w:rsidR="00B1199D">
        <w:rPr>
          <w:rFonts w:ascii="Times New Roman" w:hAnsi="Times New Roman" w:cs="Times New Roman"/>
          <w:sz w:val="24"/>
          <w:szCs w:val="24"/>
        </w:rPr>
        <w:t xml:space="preserve"> opresiones mutuas", a</w:t>
      </w:r>
      <w:r w:rsidR="009050AD">
        <w:rPr>
          <w:rFonts w:ascii="Times New Roman" w:hAnsi="Times New Roman" w:cs="Times New Roman"/>
          <w:sz w:val="24"/>
          <w:szCs w:val="24"/>
        </w:rPr>
        <w:t>ntes que</w:t>
      </w:r>
      <w:r w:rsidRPr="004A1BBA">
        <w:rPr>
          <w:rFonts w:ascii="Times New Roman" w:hAnsi="Times New Roman" w:cs="Times New Roman"/>
          <w:sz w:val="24"/>
          <w:szCs w:val="24"/>
        </w:rPr>
        <w:t xml:space="preserve"> favorecer la deliberaci</w:t>
      </w:r>
      <w:r w:rsidR="00B1199D">
        <w:rPr>
          <w:rFonts w:ascii="Times New Roman" w:hAnsi="Times New Roman" w:cs="Times New Roman"/>
          <w:sz w:val="24"/>
          <w:szCs w:val="24"/>
        </w:rPr>
        <w:t>ón democrática.</w:t>
      </w:r>
      <w:r w:rsidR="00937172">
        <w:rPr>
          <w:rStyle w:val="Refdenotaalpie"/>
          <w:rFonts w:ascii="Times New Roman" w:hAnsi="Times New Roman" w:cs="Times New Roman"/>
          <w:sz w:val="24"/>
          <w:szCs w:val="24"/>
        </w:rPr>
        <w:footnoteReference w:id="10"/>
      </w:r>
      <w:r w:rsidR="00B1199D">
        <w:rPr>
          <w:rFonts w:ascii="Times New Roman" w:hAnsi="Times New Roman" w:cs="Times New Roman"/>
          <w:sz w:val="24"/>
          <w:szCs w:val="24"/>
        </w:rPr>
        <w:t xml:space="preserve"> E</w:t>
      </w:r>
      <w:r w:rsidRPr="004A1BBA">
        <w:rPr>
          <w:rFonts w:ascii="Times New Roman" w:hAnsi="Times New Roman" w:cs="Times New Roman"/>
          <w:sz w:val="24"/>
          <w:szCs w:val="24"/>
        </w:rPr>
        <w:t>l objetivo de prevenir</w:t>
      </w:r>
      <w:r w:rsidR="00B1199D">
        <w:rPr>
          <w:rFonts w:ascii="Times New Roman" w:hAnsi="Times New Roman" w:cs="Times New Roman"/>
          <w:sz w:val="24"/>
          <w:szCs w:val="24"/>
        </w:rPr>
        <w:t xml:space="preserve"> o impedir</w:t>
      </w:r>
      <w:r w:rsidRPr="004A1BBA">
        <w:rPr>
          <w:rFonts w:ascii="Times New Roman" w:hAnsi="Times New Roman" w:cs="Times New Roman"/>
          <w:sz w:val="24"/>
          <w:szCs w:val="24"/>
        </w:rPr>
        <w:t xml:space="preserve"> la "opresión mutua"</w:t>
      </w:r>
      <w:r w:rsidR="00B1199D">
        <w:rPr>
          <w:rFonts w:ascii="Times New Roman" w:hAnsi="Times New Roman" w:cs="Times New Roman"/>
          <w:sz w:val="24"/>
          <w:szCs w:val="24"/>
        </w:rPr>
        <w:t xml:space="preserve"> constituye, sin </w:t>
      </w:r>
      <w:r w:rsidR="009050AD">
        <w:rPr>
          <w:rFonts w:ascii="Times New Roman" w:hAnsi="Times New Roman" w:cs="Times New Roman"/>
          <w:sz w:val="24"/>
          <w:szCs w:val="24"/>
        </w:rPr>
        <w:t xml:space="preserve">lugar </w:t>
      </w:r>
      <w:r w:rsidR="00B1199D">
        <w:rPr>
          <w:rFonts w:ascii="Times New Roman" w:hAnsi="Times New Roman" w:cs="Times New Roman"/>
          <w:sz w:val="24"/>
          <w:szCs w:val="24"/>
        </w:rPr>
        <w:t xml:space="preserve">dudas, un fin </w:t>
      </w:r>
      <w:r w:rsidRPr="004A1BBA">
        <w:rPr>
          <w:rFonts w:ascii="Times New Roman" w:hAnsi="Times New Roman" w:cs="Times New Roman"/>
          <w:sz w:val="24"/>
          <w:szCs w:val="24"/>
        </w:rPr>
        <w:t>social</w:t>
      </w:r>
      <w:r w:rsidR="00B1199D">
        <w:rPr>
          <w:rFonts w:ascii="Times New Roman" w:hAnsi="Times New Roman" w:cs="Times New Roman"/>
          <w:sz w:val="24"/>
          <w:szCs w:val="24"/>
        </w:rPr>
        <w:t xml:space="preserve"> y políticamente</w:t>
      </w:r>
      <w:r w:rsidRPr="004A1BBA">
        <w:rPr>
          <w:rFonts w:ascii="Times New Roman" w:hAnsi="Times New Roman" w:cs="Times New Roman"/>
          <w:sz w:val="24"/>
          <w:szCs w:val="24"/>
        </w:rPr>
        <w:t xml:space="preserve"> importante pero, claramente, no es algo que los defensores de la dem</w:t>
      </w:r>
      <w:r w:rsidR="00B1199D">
        <w:rPr>
          <w:rFonts w:ascii="Times New Roman" w:hAnsi="Times New Roman" w:cs="Times New Roman"/>
          <w:sz w:val="24"/>
          <w:szCs w:val="24"/>
        </w:rPr>
        <w:t>ocracia deliberativa exigirían o</w:t>
      </w:r>
      <w:r w:rsidRPr="004A1BBA">
        <w:rPr>
          <w:rFonts w:ascii="Times New Roman" w:hAnsi="Times New Roman" w:cs="Times New Roman"/>
          <w:sz w:val="24"/>
          <w:szCs w:val="24"/>
        </w:rPr>
        <w:t xml:space="preserve"> celebrarían</w:t>
      </w:r>
      <w:r w:rsidR="00B1199D">
        <w:rPr>
          <w:rFonts w:ascii="Times New Roman" w:hAnsi="Times New Roman" w:cs="Times New Roman"/>
          <w:sz w:val="24"/>
          <w:szCs w:val="24"/>
        </w:rPr>
        <w:t xml:space="preserve"> en la actualidad</w:t>
      </w:r>
      <w:r w:rsidRPr="004A1BBA">
        <w:rPr>
          <w:rFonts w:ascii="Times New Roman" w:hAnsi="Times New Roman" w:cs="Times New Roman"/>
          <w:sz w:val="24"/>
          <w:szCs w:val="24"/>
        </w:rPr>
        <w:t>. E</w:t>
      </w:r>
      <w:r w:rsidR="00B1199D">
        <w:rPr>
          <w:rFonts w:ascii="Times New Roman" w:hAnsi="Times New Roman" w:cs="Times New Roman"/>
          <w:sz w:val="24"/>
          <w:szCs w:val="24"/>
        </w:rPr>
        <w:t>s cierto que, al impedir la</w:t>
      </w:r>
      <w:r w:rsidRPr="004A1BBA">
        <w:rPr>
          <w:rFonts w:ascii="Times New Roman" w:hAnsi="Times New Roman" w:cs="Times New Roman"/>
          <w:sz w:val="24"/>
          <w:szCs w:val="24"/>
        </w:rPr>
        <w:t xml:space="preserve"> </w:t>
      </w:r>
      <w:r w:rsidR="00B1199D">
        <w:rPr>
          <w:rFonts w:ascii="Times New Roman" w:hAnsi="Times New Roman" w:cs="Times New Roman"/>
          <w:sz w:val="24"/>
          <w:szCs w:val="24"/>
        </w:rPr>
        <w:t>“mutua opresión” se favorecen (lo que podríamos considerar como) las</w:t>
      </w:r>
      <w:r w:rsidRPr="004A1BBA">
        <w:rPr>
          <w:rFonts w:ascii="Times New Roman" w:hAnsi="Times New Roman" w:cs="Times New Roman"/>
          <w:sz w:val="24"/>
          <w:szCs w:val="24"/>
        </w:rPr>
        <w:t xml:space="preserve"> </w:t>
      </w:r>
      <w:r w:rsidR="00B1199D">
        <w:rPr>
          <w:rFonts w:ascii="Times New Roman" w:hAnsi="Times New Roman" w:cs="Times New Roman"/>
          <w:sz w:val="24"/>
          <w:szCs w:val="24"/>
        </w:rPr>
        <w:t>precondiciones d</w:t>
      </w:r>
      <w:r w:rsidRPr="004A1BBA">
        <w:rPr>
          <w:rFonts w:ascii="Times New Roman" w:hAnsi="Times New Roman" w:cs="Times New Roman"/>
          <w:sz w:val="24"/>
          <w:szCs w:val="24"/>
        </w:rPr>
        <w:t>el diálogo</w:t>
      </w:r>
      <w:r w:rsidR="00B1199D">
        <w:rPr>
          <w:rFonts w:ascii="Times New Roman" w:hAnsi="Times New Roman" w:cs="Times New Roman"/>
          <w:sz w:val="24"/>
          <w:szCs w:val="24"/>
        </w:rPr>
        <w:t xml:space="preserve"> público</w:t>
      </w:r>
      <w:r w:rsidRPr="004A1BBA">
        <w:rPr>
          <w:rFonts w:ascii="Times New Roman" w:hAnsi="Times New Roman" w:cs="Times New Roman"/>
          <w:sz w:val="24"/>
          <w:szCs w:val="24"/>
        </w:rPr>
        <w:t xml:space="preserve"> pero</w:t>
      </w:r>
      <w:r w:rsidR="00B1199D">
        <w:rPr>
          <w:rFonts w:ascii="Times New Roman" w:hAnsi="Times New Roman" w:cs="Times New Roman"/>
          <w:sz w:val="24"/>
          <w:szCs w:val="24"/>
        </w:rPr>
        <w:t>, sin embargo,</w:t>
      </w:r>
      <w:r w:rsidRPr="004A1BBA">
        <w:rPr>
          <w:rFonts w:ascii="Times New Roman" w:hAnsi="Times New Roman" w:cs="Times New Roman"/>
          <w:sz w:val="24"/>
          <w:szCs w:val="24"/>
        </w:rPr>
        <w:t xml:space="preserve"> la distancia que existe entre </w:t>
      </w:r>
      <w:r w:rsidR="00B1199D">
        <w:rPr>
          <w:rFonts w:ascii="Times New Roman" w:hAnsi="Times New Roman" w:cs="Times New Roman"/>
          <w:sz w:val="24"/>
          <w:szCs w:val="24"/>
        </w:rPr>
        <w:t>“</w:t>
      </w:r>
      <w:r w:rsidRPr="004A1BBA">
        <w:rPr>
          <w:rFonts w:ascii="Times New Roman" w:hAnsi="Times New Roman" w:cs="Times New Roman"/>
          <w:sz w:val="24"/>
          <w:szCs w:val="24"/>
        </w:rPr>
        <w:t>prevenir la guerra civil</w:t>
      </w:r>
      <w:r w:rsidR="00B1199D">
        <w:rPr>
          <w:rFonts w:ascii="Times New Roman" w:hAnsi="Times New Roman" w:cs="Times New Roman"/>
          <w:sz w:val="24"/>
          <w:szCs w:val="24"/>
        </w:rPr>
        <w:t>”</w:t>
      </w:r>
      <w:r w:rsidRPr="004A1BBA">
        <w:rPr>
          <w:rFonts w:ascii="Times New Roman" w:hAnsi="Times New Roman" w:cs="Times New Roman"/>
          <w:sz w:val="24"/>
          <w:szCs w:val="24"/>
        </w:rPr>
        <w:t xml:space="preserve"> y </w:t>
      </w:r>
      <w:r w:rsidR="00B1199D">
        <w:rPr>
          <w:rFonts w:ascii="Times New Roman" w:hAnsi="Times New Roman" w:cs="Times New Roman"/>
          <w:sz w:val="24"/>
          <w:szCs w:val="24"/>
        </w:rPr>
        <w:t>“</w:t>
      </w:r>
      <w:r w:rsidRPr="004A1BBA">
        <w:rPr>
          <w:rFonts w:ascii="Times New Roman" w:hAnsi="Times New Roman" w:cs="Times New Roman"/>
          <w:sz w:val="24"/>
          <w:szCs w:val="24"/>
        </w:rPr>
        <w:t xml:space="preserve">promover el diálogo </w:t>
      </w:r>
      <w:r w:rsidR="00B1199D">
        <w:rPr>
          <w:rFonts w:ascii="Times New Roman" w:hAnsi="Times New Roman" w:cs="Times New Roman"/>
          <w:sz w:val="24"/>
          <w:szCs w:val="24"/>
        </w:rPr>
        <w:t xml:space="preserve">democrático” </w:t>
      </w:r>
      <w:r w:rsidRPr="004A1BBA">
        <w:rPr>
          <w:rFonts w:ascii="Times New Roman" w:hAnsi="Times New Roman" w:cs="Times New Roman"/>
          <w:sz w:val="24"/>
          <w:szCs w:val="24"/>
        </w:rPr>
        <w:t>es demasiado grande como para ignorarla.</w:t>
      </w:r>
      <w:r w:rsidR="00DB4DE8">
        <w:rPr>
          <w:rStyle w:val="Refdenotaalpie"/>
          <w:rFonts w:ascii="Times New Roman" w:hAnsi="Times New Roman" w:cs="Times New Roman"/>
          <w:sz w:val="24"/>
          <w:szCs w:val="24"/>
        </w:rPr>
        <w:footnoteReference w:id="11"/>
      </w:r>
      <w:r w:rsidR="0017278D">
        <w:rPr>
          <w:rFonts w:ascii="Times New Roman" w:hAnsi="Times New Roman" w:cs="Times New Roman"/>
          <w:sz w:val="24"/>
          <w:szCs w:val="24"/>
        </w:rPr>
        <w:t xml:space="preserve"> Finalmente, n</w:t>
      </w:r>
      <w:r w:rsidR="00BE0066">
        <w:rPr>
          <w:rFonts w:ascii="Times New Roman" w:hAnsi="Times New Roman" w:cs="Times New Roman"/>
          <w:sz w:val="24"/>
          <w:szCs w:val="24"/>
        </w:rPr>
        <w:t>uestro sistema institucional sirvió aceptablemente al primer propósito mencionado, pero no parece en absoluto bien preparado para contribuir al segundo</w:t>
      </w:r>
      <w:r w:rsidR="00006536">
        <w:rPr>
          <w:rFonts w:ascii="Times New Roman" w:hAnsi="Times New Roman" w:cs="Times New Roman"/>
          <w:sz w:val="24"/>
          <w:szCs w:val="24"/>
        </w:rPr>
        <w:t xml:space="preserve"> objetivo</w:t>
      </w:r>
      <w:r w:rsidR="00BE0066">
        <w:rPr>
          <w:rFonts w:ascii="Times New Roman" w:hAnsi="Times New Roman" w:cs="Times New Roman"/>
          <w:sz w:val="24"/>
          <w:szCs w:val="24"/>
        </w:rPr>
        <w:t>.</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2F4F6D" w:rsidRDefault="00DE0319" w:rsidP="004A1BBA">
      <w:pPr>
        <w:spacing w:after="0" w:line="240" w:lineRule="auto"/>
        <w:jc w:val="both"/>
        <w:rPr>
          <w:rFonts w:ascii="Times New Roman" w:hAnsi="Times New Roman" w:cs="Times New Roman"/>
          <w:i/>
          <w:sz w:val="24"/>
          <w:szCs w:val="24"/>
        </w:rPr>
      </w:pPr>
      <w:r w:rsidRPr="002F4F6D">
        <w:rPr>
          <w:rFonts w:ascii="Times New Roman" w:hAnsi="Times New Roman" w:cs="Times New Roman"/>
          <w:i/>
          <w:sz w:val="24"/>
          <w:szCs w:val="24"/>
        </w:rPr>
        <w:t xml:space="preserve">Concentración de poderes e </w:t>
      </w:r>
      <w:proofErr w:type="spellStart"/>
      <w:r w:rsidRPr="002F4F6D">
        <w:rPr>
          <w:rFonts w:ascii="Times New Roman" w:hAnsi="Times New Roman" w:cs="Times New Roman"/>
          <w:i/>
          <w:sz w:val="24"/>
          <w:szCs w:val="24"/>
        </w:rPr>
        <w:t>hiper</w:t>
      </w:r>
      <w:proofErr w:type="spellEnd"/>
      <w:r w:rsidRPr="002F4F6D">
        <w:rPr>
          <w:rFonts w:ascii="Times New Roman" w:hAnsi="Times New Roman" w:cs="Times New Roman"/>
          <w:i/>
          <w:sz w:val="24"/>
          <w:szCs w:val="24"/>
        </w:rPr>
        <w:t>-presidencialismo: violación de los derechos, inestabilidad polít</w:t>
      </w:r>
      <w:r w:rsidR="0007677F" w:rsidRPr="002F4F6D">
        <w:rPr>
          <w:rFonts w:ascii="Times New Roman" w:hAnsi="Times New Roman" w:cs="Times New Roman"/>
          <w:i/>
          <w:sz w:val="24"/>
          <w:szCs w:val="24"/>
        </w:rPr>
        <w:t>ica y un "sistema desbalanceado de frenos y balance</w:t>
      </w:r>
      <w:r w:rsidRPr="002F4F6D">
        <w:rPr>
          <w:rFonts w:ascii="Times New Roman" w:hAnsi="Times New Roman" w:cs="Times New Roman"/>
          <w:i/>
          <w:sz w:val="24"/>
          <w:szCs w:val="24"/>
        </w:rPr>
        <w:t>s"</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B1199D"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existencia de históricas d</w:t>
      </w:r>
      <w:r w:rsidR="00DE0319" w:rsidRPr="004A1BBA">
        <w:rPr>
          <w:rFonts w:ascii="Times New Roman" w:hAnsi="Times New Roman" w:cs="Times New Roman"/>
          <w:sz w:val="24"/>
          <w:szCs w:val="24"/>
        </w:rPr>
        <w:t>esigua</w:t>
      </w:r>
      <w:r>
        <w:rPr>
          <w:rFonts w:ascii="Times New Roman" w:hAnsi="Times New Roman" w:cs="Times New Roman"/>
          <w:sz w:val="24"/>
          <w:szCs w:val="24"/>
        </w:rPr>
        <w:t>ldades ha</w:t>
      </w:r>
      <w:r w:rsidR="00DE0319" w:rsidRPr="004A1BBA">
        <w:rPr>
          <w:rFonts w:ascii="Times New Roman" w:hAnsi="Times New Roman" w:cs="Times New Roman"/>
          <w:sz w:val="24"/>
          <w:szCs w:val="24"/>
        </w:rPr>
        <w:t xml:space="preserve"> favorecido la concentración de los poderes (económicos y políticos) en</w:t>
      </w:r>
      <w:r w:rsidR="00BE0066">
        <w:rPr>
          <w:rFonts w:ascii="Times New Roman" w:hAnsi="Times New Roman" w:cs="Times New Roman"/>
          <w:sz w:val="24"/>
          <w:szCs w:val="24"/>
        </w:rPr>
        <w:t xml:space="preserve"> América Latina. Los sistemas hí</w:t>
      </w:r>
      <w:r w:rsidR="00DE0319" w:rsidRPr="004A1BBA">
        <w:rPr>
          <w:rFonts w:ascii="Times New Roman" w:hAnsi="Times New Roman" w:cs="Times New Roman"/>
          <w:sz w:val="24"/>
          <w:szCs w:val="24"/>
        </w:rPr>
        <w:t>per</w:t>
      </w:r>
      <w:r w:rsidR="009050AD">
        <w:rPr>
          <w:rFonts w:ascii="Times New Roman" w:hAnsi="Times New Roman" w:cs="Times New Roman"/>
          <w:sz w:val="24"/>
          <w:szCs w:val="24"/>
        </w:rPr>
        <w:t>-</w:t>
      </w:r>
      <w:r w:rsidR="00DE0319" w:rsidRPr="004A1BBA">
        <w:rPr>
          <w:rFonts w:ascii="Times New Roman" w:hAnsi="Times New Roman" w:cs="Times New Roman"/>
          <w:sz w:val="24"/>
          <w:szCs w:val="24"/>
        </w:rPr>
        <w:t xml:space="preserve">presidencialistas se han </w:t>
      </w:r>
      <w:proofErr w:type="gramStart"/>
      <w:r w:rsidR="00DE0319" w:rsidRPr="004A1BBA">
        <w:rPr>
          <w:rFonts w:ascii="Times New Roman" w:hAnsi="Times New Roman" w:cs="Times New Roman"/>
          <w:sz w:val="24"/>
          <w:szCs w:val="24"/>
        </w:rPr>
        <w:lastRenderedPageBreak/>
        <w:t>convertido</w:t>
      </w:r>
      <w:proofErr w:type="gramEnd"/>
      <w:r w:rsidR="00DE0319" w:rsidRPr="004A1BBA">
        <w:rPr>
          <w:rFonts w:ascii="Times New Roman" w:hAnsi="Times New Roman" w:cs="Times New Roman"/>
          <w:sz w:val="24"/>
          <w:szCs w:val="24"/>
        </w:rPr>
        <w:t xml:space="preserve">, en tales contextos, en la expresión principal de las desigualdades políticas </w:t>
      </w:r>
      <w:r w:rsidR="009050AD">
        <w:rPr>
          <w:rFonts w:ascii="Times New Roman" w:hAnsi="Times New Roman" w:cs="Times New Roman"/>
          <w:sz w:val="24"/>
          <w:szCs w:val="24"/>
        </w:rPr>
        <w:t xml:space="preserve">existentes </w:t>
      </w:r>
      <w:r w:rsidR="00DE0319" w:rsidRPr="004A1BBA">
        <w:rPr>
          <w:rFonts w:ascii="Times New Roman" w:hAnsi="Times New Roman" w:cs="Times New Roman"/>
          <w:sz w:val="24"/>
          <w:szCs w:val="24"/>
        </w:rPr>
        <w:t>dentro del sistema institucional. Según Carl</w:t>
      </w:r>
      <w:r>
        <w:rPr>
          <w:rFonts w:ascii="Times New Roman" w:hAnsi="Times New Roman" w:cs="Times New Roman"/>
          <w:sz w:val="24"/>
          <w:szCs w:val="24"/>
        </w:rPr>
        <w:t xml:space="preserve">os Nino, quien acuñó dicho término, el concepto </w:t>
      </w:r>
      <w:r w:rsidR="00006536">
        <w:rPr>
          <w:rFonts w:ascii="Times New Roman" w:hAnsi="Times New Roman" w:cs="Times New Roman"/>
          <w:sz w:val="24"/>
          <w:szCs w:val="24"/>
        </w:rPr>
        <w:t>de "hí</w:t>
      </w:r>
      <w:r w:rsidR="00DE0319" w:rsidRPr="004A1BBA">
        <w:rPr>
          <w:rFonts w:ascii="Times New Roman" w:hAnsi="Times New Roman" w:cs="Times New Roman"/>
          <w:sz w:val="24"/>
          <w:szCs w:val="24"/>
        </w:rPr>
        <w:t xml:space="preserve">per-presidencialismo" puede entenderse </w:t>
      </w:r>
      <w:r>
        <w:rPr>
          <w:rFonts w:ascii="Times New Roman" w:hAnsi="Times New Roman" w:cs="Times New Roman"/>
          <w:sz w:val="24"/>
          <w:szCs w:val="24"/>
        </w:rPr>
        <w:t xml:space="preserve">mejor </w:t>
      </w:r>
      <w:r w:rsidR="00DE0319" w:rsidRPr="004A1BBA">
        <w:rPr>
          <w:rFonts w:ascii="Times New Roman" w:hAnsi="Times New Roman" w:cs="Times New Roman"/>
          <w:sz w:val="24"/>
          <w:szCs w:val="24"/>
        </w:rPr>
        <w:t>comparat</w:t>
      </w:r>
      <w:r w:rsidR="009050AD">
        <w:rPr>
          <w:rFonts w:ascii="Times New Roman" w:hAnsi="Times New Roman" w:cs="Times New Roman"/>
          <w:sz w:val="24"/>
          <w:szCs w:val="24"/>
        </w:rPr>
        <w:t>ivamente, en particular si</w:t>
      </w:r>
      <w:r w:rsidR="00DE0319" w:rsidRPr="004A1BBA">
        <w:rPr>
          <w:rFonts w:ascii="Times New Roman" w:hAnsi="Times New Roman" w:cs="Times New Roman"/>
          <w:sz w:val="24"/>
          <w:szCs w:val="24"/>
        </w:rPr>
        <w:t xml:space="preserve"> examinamos las facultad</w:t>
      </w:r>
      <w:r>
        <w:rPr>
          <w:rFonts w:ascii="Times New Roman" w:hAnsi="Times New Roman" w:cs="Times New Roman"/>
          <w:sz w:val="24"/>
          <w:szCs w:val="24"/>
        </w:rPr>
        <w:t>es asignadas al</w:t>
      </w:r>
      <w:r w:rsidR="00DE0319" w:rsidRPr="004A1BBA">
        <w:rPr>
          <w:rFonts w:ascii="Times New Roman" w:hAnsi="Times New Roman" w:cs="Times New Roman"/>
          <w:sz w:val="24"/>
          <w:szCs w:val="24"/>
        </w:rPr>
        <w:t xml:space="preserve"> Presidente en las Constituciones de Améri</w:t>
      </w:r>
      <w:r>
        <w:rPr>
          <w:rFonts w:ascii="Times New Roman" w:hAnsi="Times New Roman" w:cs="Times New Roman"/>
          <w:sz w:val="24"/>
          <w:szCs w:val="24"/>
        </w:rPr>
        <w:t>ca Latina, y las comparamos</w:t>
      </w:r>
      <w:r w:rsidR="00DE0319" w:rsidRPr="004A1BBA">
        <w:rPr>
          <w:rFonts w:ascii="Times New Roman" w:hAnsi="Times New Roman" w:cs="Times New Roman"/>
          <w:sz w:val="24"/>
          <w:szCs w:val="24"/>
        </w:rPr>
        <w:t xml:space="preserve"> con las que se reservaron para el </w:t>
      </w:r>
      <w:r>
        <w:rPr>
          <w:rFonts w:ascii="Times New Roman" w:hAnsi="Times New Roman" w:cs="Times New Roman"/>
          <w:sz w:val="24"/>
          <w:szCs w:val="24"/>
        </w:rPr>
        <w:t xml:space="preserve">mismo </w:t>
      </w:r>
      <w:r w:rsidR="00DE0319" w:rsidRPr="004A1BBA">
        <w:rPr>
          <w:rFonts w:ascii="Times New Roman" w:hAnsi="Times New Roman" w:cs="Times New Roman"/>
          <w:sz w:val="24"/>
          <w:szCs w:val="24"/>
        </w:rPr>
        <w:t>puesto en la Constitución de</w:t>
      </w:r>
      <w:r w:rsidR="009050AD">
        <w:rPr>
          <w:rFonts w:ascii="Times New Roman" w:hAnsi="Times New Roman" w:cs="Times New Roman"/>
          <w:sz w:val="24"/>
          <w:szCs w:val="24"/>
        </w:rPr>
        <w:t xml:space="preserve"> los Estados Unidos</w:t>
      </w:r>
      <w:r w:rsidR="00DE0319" w:rsidRPr="004A1BBA">
        <w:rPr>
          <w:rFonts w:ascii="Times New Roman" w:hAnsi="Times New Roman" w:cs="Times New Roman"/>
          <w:sz w:val="24"/>
          <w:szCs w:val="24"/>
        </w:rPr>
        <w:t xml:space="preserve"> (Nino 1992, 524 y sigs.). </w:t>
      </w:r>
      <w:r w:rsidR="009050AD">
        <w:rPr>
          <w:rFonts w:ascii="Times New Roman" w:hAnsi="Times New Roman" w:cs="Times New Roman"/>
          <w:sz w:val="24"/>
          <w:szCs w:val="24"/>
        </w:rPr>
        <w:t>Con su definición, Nino aludía</w:t>
      </w:r>
      <w:r w:rsidR="00DE0319" w:rsidRPr="004A1BBA">
        <w:rPr>
          <w:rFonts w:ascii="Times New Roman" w:hAnsi="Times New Roman" w:cs="Times New Roman"/>
          <w:sz w:val="24"/>
          <w:szCs w:val="24"/>
        </w:rPr>
        <w:t>, entonces, a los poderes (adicionales) otorgados a los presid</w:t>
      </w:r>
      <w:r w:rsidR="002001A0">
        <w:rPr>
          <w:rFonts w:ascii="Times New Roman" w:hAnsi="Times New Roman" w:cs="Times New Roman"/>
          <w:sz w:val="24"/>
          <w:szCs w:val="24"/>
        </w:rPr>
        <w:t>entes latinoamericanos en asuntos relacionados  con la declaración</w:t>
      </w:r>
      <w:r w:rsidR="00DE0319" w:rsidRPr="004A1BBA">
        <w:rPr>
          <w:rFonts w:ascii="Times New Roman" w:hAnsi="Times New Roman" w:cs="Times New Roman"/>
          <w:sz w:val="24"/>
          <w:szCs w:val="24"/>
        </w:rPr>
        <w:t xml:space="preserve"> </w:t>
      </w:r>
      <w:r w:rsidR="002001A0">
        <w:rPr>
          <w:rFonts w:ascii="Times New Roman" w:hAnsi="Times New Roman" w:cs="Times New Roman"/>
          <w:sz w:val="24"/>
          <w:szCs w:val="24"/>
        </w:rPr>
        <w:t>d</w:t>
      </w:r>
      <w:r w:rsidR="00DE0319" w:rsidRPr="004A1BBA">
        <w:rPr>
          <w:rFonts w:ascii="Times New Roman" w:hAnsi="Times New Roman" w:cs="Times New Roman"/>
          <w:sz w:val="24"/>
          <w:szCs w:val="24"/>
        </w:rPr>
        <w:t>el estado de sitio</w:t>
      </w:r>
      <w:r w:rsidR="009050AD">
        <w:rPr>
          <w:rFonts w:ascii="Times New Roman" w:hAnsi="Times New Roman" w:cs="Times New Roman"/>
          <w:sz w:val="24"/>
          <w:szCs w:val="24"/>
        </w:rPr>
        <w:t>;</w:t>
      </w:r>
      <w:r w:rsidR="002001A0">
        <w:rPr>
          <w:rFonts w:ascii="Times New Roman" w:hAnsi="Times New Roman" w:cs="Times New Roman"/>
          <w:sz w:val="24"/>
          <w:szCs w:val="24"/>
        </w:rPr>
        <w:t xml:space="preserve"> </w:t>
      </w:r>
      <w:r w:rsidR="00DE0319" w:rsidRPr="004A1BBA">
        <w:rPr>
          <w:rFonts w:ascii="Times New Roman" w:hAnsi="Times New Roman" w:cs="Times New Roman"/>
          <w:sz w:val="24"/>
          <w:szCs w:val="24"/>
        </w:rPr>
        <w:t xml:space="preserve">la intervención federal en </w:t>
      </w:r>
      <w:r w:rsidR="002001A0">
        <w:rPr>
          <w:rFonts w:ascii="Times New Roman" w:hAnsi="Times New Roman" w:cs="Times New Roman"/>
          <w:sz w:val="24"/>
          <w:szCs w:val="24"/>
        </w:rPr>
        <w:t>las provincias</w:t>
      </w:r>
      <w:r w:rsidR="00DE0319" w:rsidRPr="004A1BBA">
        <w:rPr>
          <w:rFonts w:ascii="Times New Roman" w:hAnsi="Times New Roman" w:cs="Times New Roman"/>
          <w:sz w:val="24"/>
          <w:szCs w:val="24"/>
        </w:rPr>
        <w:t>; el nombramiento y destitución discrecional de los ministros; o los poderes legislativos.</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2001A0"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DE0319" w:rsidRPr="004A1BBA">
        <w:rPr>
          <w:rFonts w:ascii="Times New Roman" w:hAnsi="Times New Roman" w:cs="Times New Roman"/>
          <w:sz w:val="24"/>
          <w:szCs w:val="24"/>
        </w:rPr>
        <w:t>arece claro que la concentr</w:t>
      </w:r>
      <w:r w:rsidR="00BE0066">
        <w:rPr>
          <w:rFonts w:ascii="Times New Roman" w:hAnsi="Times New Roman" w:cs="Times New Roman"/>
          <w:sz w:val="24"/>
          <w:szCs w:val="24"/>
        </w:rPr>
        <w:t>ación de poderes puede implicar (como</w:t>
      </w:r>
      <w:r w:rsidR="00DE0319" w:rsidRPr="004A1BBA">
        <w:rPr>
          <w:rFonts w:ascii="Times New Roman" w:hAnsi="Times New Roman" w:cs="Times New Roman"/>
          <w:sz w:val="24"/>
          <w:szCs w:val="24"/>
        </w:rPr>
        <w:t xml:space="preserve"> en</w:t>
      </w:r>
      <w:r w:rsidR="00BE0066">
        <w:rPr>
          <w:rFonts w:ascii="Times New Roman" w:hAnsi="Times New Roman" w:cs="Times New Roman"/>
          <w:sz w:val="24"/>
          <w:szCs w:val="24"/>
        </w:rPr>
        <w:t xml:space="preserve"> la</w:t>
      </w:r>
      <w:r w:rsidR="00DE0319" w:rsidRPr="004A1BBA">
        <w:rPr>
          <w:rFonts w:ascii="Times New Roman" w:hAnsi="Times New Roman" w:cs="Times New Roman"/>
          <w:sz w:val="24"/>
          <w:szCs w:val="24"/>
        </w:rPr>
        <w:t xml:space="preserve"> realidad</w:t>
      </w:r>
      <w:r w:rsidR="00BE0066">
        <w:rPr>
          <w:rFonts w:ascii="Times New Roman" w:hAnsi="Times New Roman" w:cs="Times New Roman"/>
          <w:sz w:val="24"/>
          <w:szCs w:val="24"/>
        </w:rPr>
        <w:t xml:space="preserve"> lo</w:t>
      </w:r>
      <w:r w:rsidR="00DE0319" w:rsidRPr="004A1BBA">
        <w:rPr>
          <w:rFonts w:ascii="Times New Roman" w:hAnsi="Times New Roman" w:cs="Times New Roman"/>
          <w:sz w:val="24"/>
          <w:szCs w:val="24"/>
        </w:rPr>
        <w:t xml:space="preserve"> ha implicado</w:t>
      </w:r>
      <w:r w:rsidR="00BE0066">
        <w:rPr>
          <w:rFonts w:ascii="Times New Roman" w:hAnsi="Times New Roman" w:cs="Times New Roman"/>
          <w:sz w:val="24"/>
          <w:szCs w:val="24"/>
        </w:rPr>
        <w:t>, muchas veces)</w:t>
      </w:r>
      <w:r w:rsidR="00DE0319" w:rsidRPr="004A1BBA">
        <w:rPr>
          <w:rFonts w:ascii="Times New Roman" w:hAnsi="Times New Roman" w:cs="Times New Roman"/>
          <w:sz w:val="24"/>
          <w:szCs w:val="24"/>
        </w:rPr>
        <w:t>, la suspensión, supresión o violación de los derechos. Estas violaciones de derechos pueden debe</w:t>
      </w:r>
      <w:r w:rsidR="00006536">
        <w:rPr>
          <w:rFonts w:ascii="Times New Roman" w:hAnsi="Times New Roman" w:cs="Times New Roman"/>
          <w:sz w:val="24"/>
          <w:szCs w:val="24"/>
        </w:rPr>
        <w:t>rse a diferentes circunstancias</w:t>
      </w:r>
      <w:r w:rsidR="00DE0319" w:rsidRPr="004A1BBA">
        <w:rPr>
          <w:rFonts w:ascii="Times New Roman" w:hAnsi="Times New Roman" w:cs="Times New Roman"/>
          <w:sz w:val="24"/>
          <w:szCs w:val="24"/>
        </w:rPr>
        <w:t xml:space="preserve"> pero</w:t>
      </w:r>
      <w:r w:rsidR="00006536">
        <w:rPr>
          <w:rFonts w:ascii="Times New Roman" w:hAnsi="Times New Roman" w:cs="Times New Roman"/>
          <w:sz w:val="24"/>
          <w:szCs w:val="24"/>
        </w:rPr>
        <w:t>,</w:t>
      </w:r>
      <w:r w:rsidR="00DE0319" w:rsidRPr="004A1BBA">
        <w:rPr>
          <w:rFonts w:ascii="Times New Roman" w:hAnsi="Times New Roman" w:cs="Times New Roman"/>
          <w:sz w:val="24"/>
          <w:szCs w:val="24"/>
        </w:rPr>
        <w:t xml:space="preserve"> en América Latina</w:t>
      </w:r>
      <w:r w:rsidR="00006536">
        <w:rPr>
          <w:rFonts w:ascii="Times New Roman" w:hAnsi="Times New Roman" w:cs="Times New Roman"/>
          <w:sz w:val="24"/>
          <w:szCs w:val="24"/>
        </w:rPr>
        <w:t>,</w:t>
      </w:r>
      <w:r w:rsidR="00DE0319" w:rsidRPr="004A1BBA">
        <w:rPr>
          <w:rFonts w:ascii="Times New Roman" w:hAnsi="Times New Roman" w:cs="Times New Roman"/>
          <w:sz w:val="24"/>
          <w:szCs w:val="24"/>
        </w:rPr>
        <w:t xml:space="preserve"> </w:t>
      </w:r>
      <w:r w:rsidR="00BE0066">
        <w:rPr>
          <w:rFonts w:ascii="Times New Roman" w:hAnsi="Times New Roman" w:cs="Times New Roman"/>
          <w:sz w:val="24"/>
          <w:szCs w:val="24"/>
        </w:rPr>
        <w:t xml:space="preserve">ellas </w:t>
      </w:r>
      <w:r w:rsidR="00DE0319" w:rsidRPr="004A1BBA">
        <w:rPr>
          <w:rFonts w:ascii="Times New Roman" w:hAnsi="Times New Roman" w:cs="Times New Roman"/>
          <w:sz w:val="24"/>
          <w:szCs w:val="24"/>
        </w:rPr>
        <w:t xml:space="preserve">se han relacionado frecuentemente </w:t>
      </w:r>
      <w:r>
        <w:rPr>
          <w:rFonts w:ascii="Times New Roman" w:hAnsi="Times New Roman" w:cs="Times New Roman"/>
          <w:sz w:val="24"/>
          <w:szCs w:val="24"/>
        </w:rPr>
        <w:t xml:space="preserve">–y tal como vimos- </w:t>
      </w:r>
      <w:r w:rsidR="00DE0319" w:rsidRPr="004A1BBA">
        <w:rPr>
          <w:rFonts w:ascii="Times New Roman" w:hAnsi="Times New Roman" w:cs="Times New Roman"/>
          <w:sz w:val="24"/>
          <w:szCs w:val="24"/>
        </w:rPr>
        <w:t xml:space="preserve">con el fortalecimiento </w:t>
      </w:r>
      <w:r w:rsidR="00BE0066">
        <w:rPr>
          <w:rFonts w:ascii="Times New Roman" w:hAnsi="Times New Roman" w:cs="Times New Roman"/>
          <w:sz w:val="24"/>
          <w:szCs w:val="24"/>
        </w:rPr>
        <w:t>de la autoridad del Ejecutivo: l</w:t>
      </w:r>
      <w:r>
        <w:rPr>
          <w:rFonts w:ascii="Times New Roman" w:hAnsi="Times New Roman" w:cs="Times New Roman"/>
          <w:sz w:val="24"/>
          <w:szCs w:val="24"/>
        </w:rPr>
        <w:t>os e</w:t>
      </w:r>
      <w:r w:rsidR="00DE0319" w:rsidRPr="004A1BBA">
        <w:rPr>
          <w:rFonts w:ascii="Times New Roman" w:hAnsi="Times New Roman" w:cs="Times New Roman"/>
          <w:sz w:val="24"/>
          <w:szCs w:val="24"/>
        </w:rPr>
        <w:t xml:space="preserve">stados de sitio; </w:t>
      </w:r>
      <w:r>
        <w:rPr>
          <w:rFonts w:ascii="Times New Roman" w:hAnsi="Times New Roman" w:cs="Times New Roman"/>
          <w:sz w:val="24"/>
          <w:szCs w:val="24"/>
        </w:rPr>
        <w:t xml:space="preserve">los </w:t>
      </w:r>
      <w:r w:rsidR="00DE0319" w:rsidRPr="004A1BBA">
        <w:rPr>
          <w:rFonts w:ascii="Times New Roman" w:hAnsi="Times New Roman" w:cs="Times New Roman"/>
          <w:sz w:val="24"/>
          <w:szCs w:val="24"/>
        </w:rPr>
        <w:t xml:space="preserve">estados de conmoción interna; </w:t>
      </w:r>
      <w:r>
        <w:rPr>
          <w:rFonts w:ascii="Times New Roman" w:hAnsi="Times New Roman" w:cs="Times New Roman"/>
          <w:sz w:val="24"/>
          <w:szCs w:val="24"/>
        </w:rPr>
        <w:t xml:space="preserve">los </w:t>
      </w:r>
      <w:r w:rsidR="00DE0319" w:rsidRPr="004A1BBA">
        <w:rPr>
          <w:rFonts w:ascii="Times New Roman" w:hAnsi="Times New Roman" w:cs="Times New Roman"/>
          <w:sz w:val="24"/>
          <w:szCs w:val="24"/>
        </w:rPr>
        <w:t xml:space="preserve">estados de emergencia; </w:t>
      </w:r>
      <w:r>
        <w:rPr>
          <w:rFonts w:ascii="Times New Roman" w:hAnsi="Times New Roman" w:cs="Times New Roman"/>
          <w:sz w:val="24"/>
          <w:szCs w:val="24"/>
        </w:rPr>
        <w:t xml:space="preserve">los </w:t>
      </w:r>
      <w:r w:rsidR="00DE0319" w:rsidRPr="004A1BBA">
        <w:rPr>
          <w:rFonts w:ascii="Times New Roman" w:hAnsi="Times New Roman" w:cs="Times New Roman"/>
          <w:sz w:val="24"/>
          <w:szCs w:val="24"/>
        </w:rPr>
        <w:t>estados de excepción; y la intervención federal representa</w:t>
      </w:r>
      <w:r>
        <w:rPr>
          <w:rFonts w:ascii="Times New Roman" w:hAnsi="Times New Roman" w:cs="Times New Roman"/>
          <w:sz w:val="24"/>
          <w:szCs w:val="24"/>
        </w:rPr>
        <w:t>n só</w:t>
      </w:r>
      <w:r w:rsidR="00DE0319" w:rsidRPr="004A1BBA">
        <w:rPr>
          <w:rFonts w:ascii="Times New Roman" w:hAnsi="Times New Roman" w:cs="Times New Roman"/>
          <w:sz w:val="24"/>
          <w:szCs w:val="24"/>
        </w:rPr>
        <w:t>lo algunas de las muchas formas en que el poder político se ha acumulado en un</w:t>
      </w:r>
      <w:r>
        <w:rPr>
          <w:rFonts w:ascii="Times New Roman" w:hAnsi="Times New Roman" w:cs="Times New Roman"/>
          <w:sz w:val="24"/>
          <w:szCs w:val="24"/>
        </w:rPr>
        <w:t>as pocas manos y, a</w:t>
      </w:r>
      <w:r w:rsidR="00DE0319" w:rsidRPr="004A1BBA">
        <w:rPr>
          <w:rFonts w:ascii="Times New Roman" w:hAnsi="Times New Roman" w:cs="Times New Roman"/>
          <w:sz w:val="24"/>
          <w:szCs w:val="24"/>
        </w:rPr>
        <w:t xml:space="preserve"> consecuencia</w:t>
      </w:r>
      <w:r>
        <w:rPr>
          <w:rFonts w:ascii="Times New Roman" w:hAnsi="Times New Roman" w:cs="Times New Roman"/>
          <w:sz w:val="24"/>
          <w:szCs w:val="24"/>
        </w:rPr>
        <w:t xml:space="preserve"> de ellos, los derechos han pasado a quedar bajo</w:t>
      </w:r>
      <w:r w:rsidR="00DE0319" w:rsidRPr="004A1BBA">
        <w:rPr>
          <w:rFonts w:ascii="Times New Roman" w:hAnsi="Times New Roman" w:cs="Times New Roman"/>
          <w:sz w:val="24"/>
          <w:szCs w:val="24"/>
        </w:rPr>
        <w:t xml:space="preserve"> amenaza.</w:t>
      </w:r>
      <w:r w:rsidR="00DB4DE8">
        <w:rPr>
          <w:rStyle w:val="Refdenotaalpie"/>
          <w:rFonts w:ascii="Times New Roman" w:hAnsi="Times New Roman" w:cs="Times New Roman"/>
          <w:sz w:val="24"/>
          <w:szCs w:val="24"/>
        </w:rPr>
        <w:footnoteReference w:id="12"/>
      </w:r>
    </w:p>
    <w:p w:rsidR="00DE0319" w:rsidRPr="004A1BBA" w:rsidRDefault="00DE0319" w:rsidP="004A1BBA">
      <w:pPr>
        <w:spacing w:after="0" w:line="240" w:lineRule="auto"/>
        <w:jc w:val="both"/>
        <w:rPr>
          <w:rFonts w:ascii="Times New Roman" w:hAnsi="Times New Roman" w:cs="Times New Roman"/>
          <w:sz w:val="24"/>
          <w:szCs w:val="24"/>
        </w:rPr>
      </w:pPr>
    </w:p>
    <w:p w:rsidR="00DE0319" w:rsidRDefault="002001A0"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 lo demás</w:t>
      </w:r>
      <w:r w:rsidR="00DE0319" w:rsidRPr="004A1BBA">
        <w:rPr>
          <w:rFonts w:ascii="Times New Roman" w:hAnsi="Times New Roman" w:cs="Times New Roman"/>
          <w:sz w:val="24"/>
          <w:szCs w:val="24"/>
        </w:rPr>
        <w:t>, la combina</w:t>
      </w:r>
      <w:r>
        <w:rPr>
          <w:rFonts w:ascii="Times New Roman" w:hAnsi="Times New Roman" w:cs="Times New Roman"/>
          <w:sz w:val="24"/>
          <w:szCs w:val="24"/>
        </w:rPr>
        <w:t>ción de un sistema de "</w:t>
      </w:r>
      <w:proofErr w:type="spellStart"/>
      <w:r>
        <w:rPr>
          <w:rFonts w:ascii="Times New Roman" w:hAnsi="Times New Roman" w:cs="Times New Roman"/>
          <w:sz w:val="24"/>
          <w:szCs w:val="24"/>
        </w:rPr>
        <w:t>checks</w:t>
      </w:r>
      <w:proofErr w:type="spellEnd"/>
      <w:r>
        <w:rPr>
          <w:rFonts w:ascii="Times New Roman" w:hAnsi="Times New Roman" w:cs="Times New Roman"/>
          <w:sz w:val="24"/>
          <w:szCs w:val="24"/>
        </w:rPr>
        <w:t xml:space="preserve"> and balances" con</w:t>
      </w:r>
      <w:r w:rsidR="00DE0319" w:rsidRPr="004A1BBA">
        <w:rPr>
          <w:rFonts w:ascii="Times New Roman" w:hAnsi="Times New Roman" w:cs="Times New Roman"/>
          <w:sz w:val="24"/>
          <w:szCs w:val="24"/>
        </w:rPr>
        <w:t xml:space="preserve"> </w:t>
      </w:r>
      <w:r w:rsidR="00006536">
        <w:rPr>
          <w:rFonts w:ascii="Times New Roman" w:hAnsi="Times New Roman" w:cs="Times New Roman"/>
          <w:sz w:val="24"/>
          <w:szCs w:val="24"/>
        </w:rPr>
        <w:t xml:space="preserve">un Poder Ejecutivo </w:t>
      </w:r>
      <w:r>
        <w:rPr>
          <w:rFonts w:ascii="Times New Roman" w:hAnsi="Times New Roman" w:cs="Times New Roman"/>
          <w:sz w:val="24"/>
          <w:szCs w:val="24"/>
        </w:rPr>
        <w:t>fuerte</w:t>
      </w:r>
      <w:r w:rsidR="00006536">
        <w:rPr>
          <w:rFonts w:ascii="Times New Roman" w:hAnsi="Times New Roman" w:cs="Times New Roman"/>
          <w:sz w:val="24"/>
          <w:szCs w:val="24"/>
        </w:rPr>
        <w:t>,</w:t>
      </w:r>
      <w:r>
        <w:rPr>
          <w:rFonts w:ascii="Times New Roman" w:hAnsi="Times New Roman" w:cs="Times New Roman"/>
          <w:sz w:val="24"/>
          <w:szCs w:val="24"/>
        </w:rPr>
        <w:t xml:space="preserve"> resulta muy</w:t>
      </w:r>
      <w:r w:rsidR="00DE0319" w:rsidRPr="004A1BBA">
        <w:rPr>
          <w:rFonts w:ascii="Times New Roman" w:hAnsi="Times New Roman" w:cs="Times New Roman"/>
          <w:sz w:val="24"/>
          <w:szCs w:val="24"/>
        </w:rPr>
        <w:t xml:space="preserve"> problemática. De hecho, todo el </w:t>
      </w:r>
      <w:r>
        <w:rPr>
          <w:rFonts w:ascii="Times New Roman" w:hAnsi="Times New Roman" w:cs="Times New Roman"/>
          <w:sz w:val="24"/>
          <w:szCs w:val="24"/>
        </w:rPr>
        <w:t>sentido</w:t>
      </w:r>
      <w:r w:rsidR="00DE0319" w:rsidRPr="004A1BBA">
        <w:rPr>
          <w:rFonts w:ascii="Times New Roman" w:hAnsi="Times New Roman" w:cs="Times New Roman"/>
          <w:sz w:val="24"/>
          <w:szCs w:val="24"/>
        </w:rPr>
        <w:t xml:space="preserve"> de tener un sis</w:t>
      </w:r>
      <w:r>
        <w:rPr>
          <w:rFonts w:ascii="Times New Roman" w:hAnsi="Times New Roman" w:cs="Times New Roman"/>
          <w:sz w:val="24"/>
          <w:szCs w:val="24"/>
        </w:rPr>
        <w:t>tema de "</w:t>
      </w:r>
      <w:proofErr w:type="spellStart"/>
      <w:r>
        <w:rPr>
          <w:rFonts w:ascii="Times New Roman" w:hAnsi="Times New Roman" w:cs="Times New Roman"/>
          <w:sz w:val="24"/>
          <w:szCs w:val="24"/>
        </w:rPr>
        <w:t>checks</w:t>
      </w:r>
      <w:proofErr w:type="spellEnd"/>
      <w:r>
        <w:rPr>
          <w:rFonts w:ascii="Times New Roman" w:hAnsi="Times New Roman" w:cs="Times New Roman"/>
          <w:sz w:val="24"/>
          <w:szCs w:val="24"/>
        </w:rPr>
        <w:t xml:space="preserve"> and balances</w:t>
      </w:r>
      <w:r w:rsidR="00DE0319" w:rsidRPr="004A1BBA">
        <w:rPr>
          <w:rFonts w:ascii="Times New Roman" w:hAnsi="Times New Roman" w:cs="Times New Roman"/>
          <w:sz w:val="24"/>
          <w:szCs w:val="24"/>
        </w:rPr>
        <w:t>" es</w:t>
      </w:r>
      <w:r>
        <w:rPr>
          <w:rFonts w:ascii="Times New Roman" w:hAnsi="Times New Roman" w:cs="Times New Roman"/>
          <w:sz w:val="24"/>
          <w:szCs w:val="24"/>
        </w:rPr>
        <w:t xml:space="preserve"> el de</w:t>
      </w:r>
      <w:r w:rsidR="00DE0319" w:rsidRPr="004A1BBA">
        <w:rPr>
          <w:rFonts w:ascii="Times New Roman" w:hAnsi="Times New Roman" w:cs="Times New Roman"/>
          <w:sz w:val="24"/>
          <w:szCs w:val="24"/>
        </w:rPr>
        <w:t xml:space="preserve"> garantizar el equilibrio interno entre las </w:t>
      </w:r>
      <w:r>
        <w:rPr>
          <w:rFonts w:ascii="Times New Roman" w:hAnsi="Times New Roman" w:cs="Times New Roman"/>
          <w:sz w:val="24"/>
          <w:szCs w:val="24"/>
        </w:rPr>
        <w:t xml:space="preserve">distintas </w:t>
      </w:r>
      <w:r w:rsidR="00DE0319" w:rsidRPr="004A1BBA">
        <w:rPr>
          <w:rFonts w:ascii="Times New Roman" w:hAnsi="Times New Roman" w:cs="Times New Roman"/>
          <w:sz w:val="24"/>
          <w:szCs w:val="24"/>
        </w:rPr>
        <w:t>ramas</w:t>
      </w:r>
      <w:r>
        <w:rPr>
          <w:rFonts w:ascii="Times New Roman" w:hAnsi="Times New Roman" w:cs="Times New Roman"/>
          <w:sz w:val="24"/>
          <w:szCs w:val="24"/>
        </w:rPr>
        <w:t xml:space="preserve"> de gobierno</w:t>
      </w:r>
      <w:r w:rsidR="00DE0319" w:rsidRPr="004A1BBA">
        <w:rPr>
          <w:rFonts w:ascii="Times New Roman" w:hAnsi="Times New Roman" w:cs="Times New Roman"/>
          <w:sz w:val="24"/>
          <w:szCs w:val="24"/>
        </w:rPr>
        <w:t>, evitando así las intrusiones mutuas</w:t>
      </w:r>
      <w:r w:rsidR="00317E70">
        <w:rPr>
          <w:rFonts w:ascii="Times New Roman" w:hAnsi="Times New Roman" w:cs="Times New Roman"/>
          <w:sz w:val="24"/>
          <w:szCs w:val="24"/>
        </w:rPr>
        <w:t xml:space="preserve">, tal como lo sostuviera Madison en </w:t>
      </w:r>
      <w:proofErr w:type="spellStart"/>
      <w:r w:rsidR="00317E70">
        <w:rPr>
          <w:rFonts w:ascii="Times New Roman" w:hAnsi="Times New Roman" w:cs="Times New Roman"/>
          <w:i/>
          <w:sz w:val="24"/>
          <w:szCs w:val="24"/>
        </w:rPr>
        <w:t>Federalist</w:t>
      </w:r>
      <w:proofErr w:type="spellEnd"/>
      <w:r w:rsidR="00317E70">
        <w:rPr>
          <w:rFonts w:ascii="Times New Roman" w:hAnsi="Times New Roman" w:cs="Times New Roman"/>
          <w:i/>
          <w:sz w:val="24"/>
          <w:szCs w:val="24"/>
        </w:rPr>
        <w:t xml:space="preserve"> </w:t>
      </w:r>
      <w:proofErr w:type="spellStart"/>
      <w:r w:rsidR="00317E70">
        <w:rPr>
          <w:rFonts w:ascii="Times New Roman" w:hAnsi="Times New Roman" w:cs="Times New Roman"/>
          <w:i/>
          <w:sz w:val="24"/>
          <w:szCs w:val="24"/>
        </w:rPr>
        <w:t>Papers</w:t>
      </w:r>
      <w:proofErr w:type="spellEnd"/>
      <w:r w:rsidR="00317E70">
        <w:rPr>
          <w:rFonts w:ascii="Times New Roman" w:hAnsi="Times New Roman" w:cs="Times New Roman"/>
          <w:i/>
          <w:sz w:val="24"/>
          <w:szCs w:val="24"/>
        </w:rPr>
        <w:t xml:space="preserve"> </w:t>
      </w:r>
      <w:r w:rsidR="00317E70">
        <w:rPr>
          <w:rFonts w:ascii="Times New Roman" w:hAnsi="Times New Roman" w:cs="Times New Roman"/>
          <w:sz w:val="24"/>
          <w:szCs w:val="24"/>
        </w:rPr>
        <w:t>n. 51</w:t>
      </w:r>
      <w:r w:rsidR="00DE0319" w:rsidRPr="004A1BBA">
        <w:rPr>
          <w:rFonts w:ascii="Times New Roman" w:hAnsi="Times New Roman" w:cs="Times New Roman"/>
          <w:sz w:val="24"/>
          <w:szCs w:val="24"/>
        </w:rPr>
        <w:t>. Sin embargo, cuando diseñamos un sistema de control mutuo entre las ramas</w:t>
      </w:r>
      <w:r>
        <w:rPr>
          <w:rFonts w:ascii="Times New Roman" w:hAnsi="Times New Roman" w:cs="Times New Roman"/>
          <w:sz w:val="24"/>
          <w:szCs w:val="24"/>
        </w:rPr>
        <w:t xml:space="preserve"> de gobierno</w:t>
      </w:r>
      <w:r w:rsidR="00DE0319" w:rsidRPr="004A1BBA">
        <w:rPr>
          <w:rFonts w:ascii="Times New Roman" w:hAnsi="Times New Roman" w:cs="Times New Roman"/>
          <w:sz w:val="24"/>
          <w:szCs w:val="24"/>
        </w:rPr>
        <w:t xml:space="preserve"> y</w:t>
      </w:r>
      <w:r>
        <w:rPr>
          <w:rFonts w:ascii="Times New Roman" w:hAnsi="Times New Roman" w:cs="Times New Roman"/>
          <w:sz w:val="24"/>
          <w:szCs w:val="24"/>
        </w:rPr>
        <w:t>,</w:t>
      </w:r>
      <w:r w:rsidR="00DE0319" w:rsidRPr="004A1BBA">
        <w:rPr>
          <w:rFonts w:ascii="Times New Roman" w:hAnsi="Times New Roman" w:cs="Times New Roman"/>
          <w:sz w:val="24"/>
          <w:szCs w:val="24"/>
        </w:rPr>
        <w:t xml:space="preserve"> al mismo tiempo</w:t>
      </w:r>
      <w:r>
        <w:rPr>
          <w:rFonts w:ascii="Times New Roman" w:hAnsi="Times New Roman" w:cs="Times New Roman"/>
          <w:sz w:val="24"/>
          <w:szCs w:val="24"/>
        </w:rPr>
        <w:t>, permitimos q</w:t>
      </w:r>
      <w:r w:rsidR="0007677F">
        <w:rPr>
          <w:rFonts w:ascii="Times New Roman" w:hAnsi="Times New Roman" w:cs="Times New Roman"/>
          <w:sz w:val="24"/>
          <w:szCs w:val="24"/>
        </w:rPr>
        <w:t>ue una de las ramas resulte</w:t>
      </w:r>
      <w:r>
        <w:rPr>
          <w:rFonts w:ascii="Times New Roman" w:hAnsi="Times New Roman" w:cs="Times New Roman"/>
          <w:sz w:val="24"/>
          <w:szCs w:val="24"/>
        </w:rPr>
        <w:t xml:space="preserve"> mucho</w:t>
      </w:r>
      <w:r w:rsidR="00DE0319" w:rsidRPr="004A1BBA">
        <w:rPr>
          <w:rFonts w:ascii="Times New Roman" w:hAnsi="Times New Roman" w:cs="Times New Roman"/>
          <w:sz w:val="24"/>
          <w:szCs w:val="24"/>
        </w:rPr>
        <w:t xml:space="preserve"> más pode</w:t>
      </w:r>
      <w:r>
        <w:rPr>
          <w:rFonts w:ascii="Times New Roman" w:hAnsi="Times New Roman" w:cs="Times New Roman"/>
          <w:sz w:val="24"/>
          <w:szCs w:val="24"/>
        </w:rPr>
        <w:t>rosa que las otras, desafiamos</w:t>
      </w:r>
      <w:r w:rsidR="00DE0319" w:rsidRPr="004A1BBA">
        <w:rPr>
          <w:rFonts w:ascii="Times New Roman" w:hAnsi="Times New Roman" w:cs="Times New Roman"/>
          <w:sz w:val="24"/>
          <w:szCs w:val="24"/>
        </w:rPr>
        <w:t>, si no</w:t>
      </w:r>
      <w:r>
        <w:rPr>
          <w:rFonts w:ascii="Times New Roman" w:hAnsi="Times New Roman" w:cs="Times New Roman"/>
          <w:sz w:val="24"/>
          <w:szCs w:val="24"/>
        </w:rPr>
        <w:t xml:space="preserve"> es que directamente socavamos, lo</w:t>
      </w:r>
      <w:r w:rsidR="00DE0319" w:rsidRPr="004A1BBA">
        <w:rPr>
          <w:rFonts w:ascii="Times New Roman" w:hAnsi="Times New Roman" w:cs="Times New Roman"/>
          <w:sz w:val="24"/>
          <w:szCs w:val="24"/>
        </w:rPr>
        <w:t xml:space="preserve"> hecho en primer lugar. La adopción de un sistema tan peculiar (desequilibrado) de "controles y equilibrios" ha creado numerosos problemas en la vida de los países latinoamericanos. Probablemente, el más importante se relaciona con el nivel de </w:t>
      </w:r>
      <w:r w:rsidR="00DE0319" w:rsidRPr="00BE0066">
        <w:rPr>
          <w:rFonts w:ascii="Times New Roman" w:hAnsi="Times New Roman" w:cs="Times New Roman"/>
          <w:i/>
          <w:sz w:val="24"/>
          <w:szCs w:val="24"/>
        </w:rPr>
        <w:t>inestabilidad política</w:t>
      </w:r>
      <w:r w:rsidR="00BE0066">
        <w:rPr>
          <w:rFonts w:ascii="Times New Roman" w:hAnsi="Times New Roman" w:cs="Times New Roman"/>
          <w:sz w:val="24"/>
          <w:szCs w:val="24"/>
        </w:rPr>
        <w:t xml:space="preserve"> que</w:t>
      </w:r>
      <w:r w:rsidR="0007677F">
        <w:rPr>
          <w:rFonts w:ascii="Times New Roman" w:hAnsi="Times New Roman" w:cs="Times New Roman"/>
          <w:sz w:val="24"/>
          <w:szCs w:val="24"/>
        </w:rPr>
        <w:t xml:space="preserve"> </w:t>
      </w:r>
      <w:r w:rsidR="00006536">
        <w:rPr>
          <w:rFonts w:ascii="Times New Roman" w:hAnsi="Times New Roman" w:cs="Times New Roman"/>
          <w:sz w:val="24"/>
          <w:szCs w:val="24"/>
        </w:rPr>
        <w:t>el híper-presidencialismo ayudó a generar, -inestabilidad</w:t>
      </w:r>
      <w:r w:rsidR="00DE0319" w:rsidRPr="004A1BBA">
        <w:rPr>
          <w:rFonts w:ascii="Times New Roman" w:hAnsi="Times New Roman" w:cs="Times New Roman"/>
          <w:sz w:val="24"/>
          <w:szCs w:val="24"/>
        </w:rPr>
        <w:t xml:space="preserve"> que ha caracterizado la</w:t>
      </w:r>
      <w:r w:rsidR="00313D64">
        <w:rPr>
          <w:rFonts w:ascii="Times New Roman" w:hAnsi="Times New Roman" w:cs="Times New Roman"/>
          <w:sz w:val="24"/>
          <w:szCs w:val="24"/>
        </w:rPr>
        <w:t xml:space="preserve"> vida política de la región,</w:t>
      </w:r>
      <w:r w:rsidR="00DE0319" w:rsidRPr="004A1BBA">
        <w:rPr>
          <w:rFonts w:ascii="Times New Roman" w:hAnsi="Times New Roman" w:cs="Times New Roman"/>
          <w:sz w:val="24"/>
          <w:szCs w:val="24"/>
        </w:rPr>
        <w:t xml:space="preserve"> desde principios del siglo XX, cuando tuvieron lugar los primeros golpes militares</w:t>
      </w:r>
      <w:r w:rsidR="0007677F">
        <w:rPr>
          <w:rFonts w:ascii="Times New Roman" w:hAnsi="Times New Roman" w:cs="Times New Roman"/>
          <w:sz w:val="24"/>
          <w:szCs w:val="24"/>
        </w:rPr>
        <w:t xml:space="preserve"> que </w:t>
      </w:r>
      <w:r w:rsidR="00313D64">
        <w:rPr>
          <w:rFonts w:ascii="Times New Roman" w:hAnsi="Times New Roman" w:cs="Times New Roman"/>
          <w:sz w:val="24"/>
          <w:szCs w:val="24"/>
        </w:rPr>
        <w:t xml:space="preserve">luego </w:t>
      </w:r>
      <w:r w:rsidR="00BE0066">
        <w:rPr>
          <w:rFonts w:ascii="Times New Roman" w:hAnsi="Times New Roman" w:cs="Times New Roman"/>
          <w:sz w:val="24"/>
          <w:szCs w:val="24"/>
        </w:rPr>
        <w:t xml:space="preserve">se prolongarían </w:t>
      </w:r>
      <w:r w:rsidR="0007677F">
        <w:rPr>
          <w:rFonts w:ascii="Times New Roman" w:hAnsi="Times New Roman" w:cs="Times New Roman"/>
          <w:sz w:val="24"/>
          <w:szCs w:val="24"/>
        </w:rPr>
        <w:t>durante el resto del siglo</w:t>
      </w:r>
      <w:r w:rsidR="00DE0319" w:rsidRPr="004A1BBA">
        <w:rPr>
          <w:rFonts w:ascii="Times New Roman" w:hAnsi="Times New Roman" w:cs="Times New Roman"/>
          <w:sz w:val="24"/>
          <w:szCs w:val="24"/>
        </w:rPr>
        <w:t>.</w:t>
      </w:r>
      <w:r w:rsidR="00317E70">
        <w:rPr>
          <w:rStyle w:val="Refdenotaalpie"/>
          <w:rFonts w:ascii="Times New Roman" w:hAnsi="Times New Roman" w:cs="Times New Roman"/>
          <w:sz w:val="24"/>
          <w:szCs w:val="24"/>
        </w:rPr>
        <w:footnoteReference w:id="13"/>
      </w:r>
    </w:p>
    <w:p w:rsidR="0007677F" w:rsidRPr="004A1BBA" w:rsidRDefault="0007677F"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Peor</w:t>
      </w:r>
      <w:r w:rsidR="0007677F">
        <w:rPr>
          <w:rFonts w:ascii="Times New Roman" w:hAnsi="Times New Roman" w:cs="Times New Roman"/>
          <w:sz w:val="24"/>
          <w:szCs w:val="24"/>
        </w:rPr>
        <w:t xml:space="preserve"> aún, el "sistema desbalanceado de freno</w:t>
      </w:r>
      <w:r w:rsidRPr="004A1BBA">
        <w:rPr>
          <w:rFonts w:ascii="Times New Roman" w:hAnsi="Times New Roman" w:cs="Times New Roman"/>
          <w:sz w:val="24"/>
          <w:szCs w:val="24"/>
        </w:rPr>
        <w:t>s y balances" generó</w:t>
      </w:r>
      <w:r w:rsidR="0007677F">
        <w:rPr>
          <w:rFonts w:ascii="Times New Roman" w:hAnsi="Times New Roman" w:cs="Times New Roman"/>
          <w:sz w:val="24"/>
          <w:szCs w:val="24"/>
        </w:rPr>
        <w:t xml:space="preserve"> otra dificultad crucial, cual fue</w:t>
      </w:r>
      <w:r w:rsidRPr="004A1BBA">
        <w:rPr>
          <w:rFonts w:ascii="Times New Roman" w:hAnsi="Times New Roman" w:cs="Times New Roman"/>
          <w:sz w:val="24"/>
          <w:szCs w:val="24"/>
        </w:rPr>
        <w:t xml:space="preserve"> la </w:t>
      </w:r>
      <w:r w:rsidR="0007677F" w:rsidRPr="00BE0066">
        <w:rPr>
          <w:rFonts w:ascii="Times New Roman" w:hAnsi="Times New Roman" w:cs="Times New Roman"/>
          <w:i/>
          <w:sz w:val="24"/>
          <w:szCs w:val="24"/>
        </w:rPr>
        <w:t>gradual erosión</w:t>
      </w:r>
      <w:r w:rsidRPr="00BE0066">
        <w:rPr>
          <w:rFonts w:ascii="Times New Roman" w:hAnsi="Times New Roman" w:cs="Times New Roman"/>
          <w:i/>
          <w:sz w:val="24"/>
          <w:szCs w:val="24"/>
        </w:rPr>
        <w:t xml:space="preserve"> de la división de poderes</w:t>
      </w:r>
      <w:r w:rsidRPr="004A1BBA">
        <w:rPr>
          <w:rFonts w:ascii="Times New Roman" w:hAnsi="Times New Roman" w:cs="Times New Roman"/>
          <w:sz w:val="24"/>
          <w:szCs w:val="24"/>
        </w:rPr>
        <w:t>. La debilidad del sistema de "controles internos" permitió que el presidente obtuviera un cont</w:t>
      </w:r>
      <w:r w:rsidR="0007677F">
        <w:rPr>
          <w:rFonts w:ascii="Times New Roman" w:hAnsi="Times New Roman" w:cs="Times New Roman"/>
          <w:sz w:val="24"/>
          <w:szCs w:val="24"/>
        </w:rPr>
        <w:t>rol gradual sobre el Congreso;</w:t>
      </w:r>
      <w:r w:rsidRPr="004A1BBA">
        <w:rPr>
          <w:rFonts w:ascii="Times New Roman" w:hAnsi="Times New Roman" w:cs="Times New Roman"/>
          <w:sz w:val="24"/>
          <w:szCs w:val="24"/>
        </w:rPr>
        <w:t xml:space="preserve"> que pusiera a toda la burocracia administrativa b</w:t>
      </w:r>
      <w:r w:rsidR="0007677F">
        <w:rPr>
          <w:rFonts w:ascii="Times New Roman" w:hAnsi="Times New Roman" w:cs="Times New Roman"/>
          <w:sz w:val="24"/>
          <w:szCs w:val="24"/>
        </w:rPr>
        <w:t>ajo su autoridad discrecional; y además</w:t>
      </w:r>
      <w:r w:rsidRPr="004A1BBA">
        <w:rPr>
          <w:rFonts w:ascii="Times New Roman" w:hAnsi="Times New Roman" w:cs="Times New Roman"/>
          <w:sz w:val="24"/>
          <w:szCs w:val="24"/>
        </w:rPr>
        <w:t xml:space="preserve"> </w:t>
      </w:r>
      <w:r w:rsidR="0007677F">
        <w:rPr>
          <w:rFonts w:ascii="Times New Roman" w:hAnsi="Times New Roman" w:cs="Times New Roman"/>
          <w:sz w:val="24"/>
          <w:szCs w:val="24"/>
        </w:rPr>
        <w:t>-</w:t>
      </w:r>
      <w:r w:rsidRPr="004A1BBA">
        <w:rPr>
          <w:rFonts w:ascii="Times New Roman" w:hAnsi="Times New Roman" w:cs="Times New Roman"/>
          <w:sz w:val="24"/>
          <w:szCs w:val="24"/>
        </w:rPr>
        <w:t>algo de particular importancia pa</w:t>
      </w:r>
      <w:r w:rsidR="0007677F">
        <w:rPr>
          <w:rFonts w:ascii="Times New Roman" w:hAnsi="Times New Roman" w:cs="Times New Roman"/>
          <w:sz w:val="24"/>
          <w:szCs w:val="24"/>
        </w:rPr>
        <w:t>ra los propósitos de este texto-</w:t>
      </w:r>
      <w:r w:rsidRPr="004A1BBA">
        <w:rPr>
          <w:rFonts w:ascii="Times New Roman" w:hAnsi="Times New Roman" w:cs="Times New Roman"/>
          <w:sz w:val="24"/>
          <w:szCs w:val="24"/>
        </w:rPr>
        <w:t xml:space="preserve"> </w:t>
      </w:r>
      <w:r w:rsidR="00313D64">
        <w:rPr>
          <w:rFonts w:ascii="Times New Roman" w:hAnsi="Times New Roman" w:cs="Times New Roman"/>
          <w:sz w:val="24"/>
          <w:szCs w:val="24"/>
        </w:rPr>
        <w:t xml:space="preserve">que los </w:t>
      </w:r>
      <w:r w:rsidR="0007677F">
        <w:rPr>
          <w:rFonts w:ascii="Times New Roman" w:hAnsi="Times New Roman" w:cs="Times New Roman"/>
          <w:sz w:val="24"/>
          <w:szCs w:val="24"/>
        </w:rPr>
        <w:t>jueces</w:t>
      </w:r>
      <w:r w:rsidR="00313D64">
        <w:rPr>
          <w:rFonts w:ascii="Times New Roman" w:hAnsi="Times New Roman" w:cs="Times New Roman"/>
          <w:sz w:val="24"/>
          <w:szCs w:val="24"/>
        </w:rPr>
        <w:t xml:space="preserve"> se acostumbraran</w:t>
      </w:r>
      <w:r w:rsidR="0007677F">
        <w:rPr>
          <w:rFonts w:ascii="Times New Roman" w:hAnsi="Times New Roman" w:cs="Times New Roman"/>
          <w:sz w:val="24"/>
          <w:szCs w:val="24"/>
        </w:rPr>
        <w:t xml:space="preserve"> a trabajar</w:t>
      </w:r>
      <w:r w:rsidRPr="004A1BBA">
        <w:rPr>
          <w:rFonts w:ascii="Times New Roman" w:hAnsi="Times New Roman" w:cs="Times New Roman"/>
          <w:sz w:val="24"/>
          <w:szCs w:val="24"/>
        </w:rPr>
        <w:t xml:space="preserve"> bajo las presiones p</w:t>
      </w:r>
      <w:r w:rsidR="0007677F">
        <w:rPr>
          <w:rFonts w:ascii="Times New Roman" w:hAnsi="Times New Roman" w:cs="Times New Roman"/>
          <w:sz w:val="24"/>
          <w:szCs w:val="24"/>
        </w:rPr>
        <w:t>ersistentes de los poderes</w:t>
      </w:r>
      <w:r w:rsidRPr="004A1BBA">
        <w:rPr>
          <w:rFonts w:ascii="Times New Roman" w:hAnsi="Times New Roman" w:cs="Times New Roman"/>
          <w:sz w:val="24"/>
          <w:szCs w:val="24"/>
        </w:rPr>
        <w:t xml:space="preserve"> económicos y políticos (típicamente, </w:t>
      </w:r>
      <w:r w:rsidR="0007677F">
        <w:rPr>
          <w:rFonts w:ascii="Times New Roman" w:hAnsi="Times New Roman" w:cs="Times New Roman"/>
          <w:sz w:val="24"/>
          <w:szCs w:val="24"/>
        </w:rPr>
        <w:t xml:space="preserve">el </w:t>
      </w:r>
      <w:r w:rsidRPr="004A1BBA">
        <w:rPr>
          <w:rFonts w:ascii="Times New Roman" w:hAnsi="Times New Roman" w:cs="Times New Roman"/>
          <w:sz w:val="24"/>
          <w:szCs w:val="24"/>
        </w:rPr>
        <w:t>Ejec</w:t>
      </w:r>
      <w:r w:rsidR="00313D64">
        <w:rPr>
          <w:rFonts w:ascii="Times New Roman" w:hAnsi="Times New Roman" w:cs="Times New Roman"/>
          <w:sz w:val="24"/>
          <w:szCs w:val="24"/>
        </w:rPr>
        <w:t>utivo)</w:t>
      </w:r>
      <w:r w:rsidR="00006536">
        <w:rPr>
          <w:rFonts w:ascii="Times New Roman" w:hAnsi="Times New Roman" w:cs="Times New Roman"/>
          <w:sz w:val="24"/>
          <w:szCs w:val="24"/>
        </w:rPr>
        <w:t>, y/o terminaran por convertirse en deferentes al poder de turno</w:t>
      </w:r>
      <w:r w:rsidRPr="004A1BBA">
        <w:rPr>
          <w:rFonts w:ascii="Times New Roman" w:hAnsi="Times New Roman" w:cs="Times New Roman"/>
          <w:sz w:val="24"/>
          <w:szCs w:val="24"/>
        </w:rPr>
        <w:t>.</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2F4F6D" w:rsidRDefault="00DE0319" w:rsidP="004A1BBA">
      <w:pPr>
        <w:spacing w:after="0" w:line="240" w:lineRule="auto"/>
        <w:jc w:val="both"/>
        <w:rPr>
          <w:rFonts w:ascii="Times New Roman" w:hAnsi="Times New Roman" w:cs="Times New Roman"/>
          <w:i/>
          <w:sz w:val="24"/>
          <w:szCs w:val="24"/>
        </w:rPr>
      </w:pPr>
      <w:r w:rsidRPr="002F4F6D">
        <w:rPr>
          <w:rFonts w:ascii="Times New Roman" w:hAnsi="Times New Roman" w:cs="Times New Roman"/>
          <w:i/>
          <w:sz w:val="24"/>
          <w:szCs w:val="24"/>
        </w:rPr>
        <w:t xml:space="preserve">Los derechos sociales y el problema de la “sala </w:t>
      </w:r>
      <w:r w:rsidR="002F4F6D">
        <w:rPr>
          <w:rFonts w:ascii="Times New Roman" w:hAnsi="Times New Roman" w:cs="Times New Roman"/>
          <w:i/>
          <w:sz w:val="24"/>
          <w:szCs w:val="24"/>
        </w:rPr>
        <w:t>de máquinas de la Constitución”</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Hay al menos dos elementos que vale la pena considerar</w:t>
      </w:r>
      <w:r w:rsidR="00BE0066">
        <w:rPr>
          <w:rFonts w:ascii="Times New Roman" w:hAnsi="Times New Roman" w:cs="Times New Roman"/>
          <w:sz w:val="24"/>
          <w:szCs w:val="24"/>
        </w:rPr>
        <w:t>,</w:t>
      </w:r>
      <w:r w:rsidRPr="004A1BBA">
        <w:rPr>
          <w:rFonts w:ascii="Times New Roman" w:hAnsi="Times New Roman" w:cs="Times New Roman"/>
          <w:sz w:val="24"/>
          <w:szCs w:val="24"/>
        </w:rPr>
        <w:t xml:space="preserve"> en relación con el estatus de los derechos sociales en el constitucionalismo latinoamericano. Por un lado, América Latina sigue siendo la región</w:t>
      </w:r>
      <w:r w:rsidR="00313D64">
        <w:rPr>
          <w:rFonts w:ascii="Times New Roman" w:hAnsi="Times New Roman" w:cs="Times New Roman"/>
          <w:sz w:val="24"/>
          <w:szCs w:val="24"/>
        </w:rPr>
        <w:t xml:space="preserve"> más desigual del mundo, p</w:t>
      </w:r>
      <w:r w:rsidR="00BE0066">
        <w:rPr>
          <w:rFonts w:ascii="Times New Roman" w:hAnsi="Times New Roman" w:cs="Times New Roman"/>
          <w:sz w:val="24"/>
          <w:szCs w:val="24"/>
        </w:rPr>
        <w:t xml:space="preserve">or lo cual, esperablemente, </w:t>
      </w:r>
      <w:r w:rsidRPr="004A1BBA">
        <w:rPr>
          <w:rFonts w:ascii="Times New Roman" w:hAnsi="Times New Roman" w:cs="Times New Roman"/>
          <w:sz w:val="24"/>
          <w:szCs w:val="24"/>
        </w:rPr>
        <w:t xml:space="preserve"> los derechos socia</w:t>
      </w:r>
      <w:r w:rsidR="00BE0066">
        <w:rPr>
          <w:rFonts w:ascii="Times New Roman" w:hAnsi="Times New Roman" w:cs="Times New Roman"/>
          <w:sz w:val="24"/>
          <w:szCs w:val="24"/>
        </w:rPr>
        <w:t>les resultan violados</w:t>
      </w:r>
      <w:r w:rsidRPr="004A1BBA">
        <w:rPr>
          <w:rFonts w:ascii="Times New Roman" w:hAnsi="Times New Roman" w:cs="Times New Roman"/>
          <w:sz w:val="24"/>
          <w:szCs w:val="24"/>
        </w:rPr>
        <w:t xml:space="preserve"> sistemática y masivamente todos los días. Por otro lado, las Constitucion</w:t>
      </w:r>
      <w:r w:rsidR="00213A87">
        <w:rPr>
          <w:rFonts w:ascii="Times New Roman" w:hAnsi="Times New Roman" w:cs="Times New Roman"/>
          <w:sz w:val="24"/>
          <w:szCs w:val="24"/>
        </w:rPr>
        <w:t>es la</w:t>
      </w:r>
      <w:r w:rsidR="00006536">
        <w:rPr>
          <w:rFonts w:ascii="Times New Roman" w:hAnsi="Times New Roman" w:cs="Times New Roman"/>
          <w:sz w:val="24"/>
          <w:szCs w:val="24"/>
        </w:rPr>
        <w:t>tinoamericanas incluyen amplísimas declaraciones</w:t>
      </w:r>
      <w:r w:rsidRPr="004A1BBA">
        <w:rPr>
          <w:rFonts w:ascii="Times New Roman" w:hAnsi="Times New Roman" w:cs="Times New Roman"/>
          <w:sz w:val="24"/>
          <w:szCs w:val="24"/>
        </w:rPr>
        <w:t xml:space="preserve"> de derechos sociales, económicos, humanos,</w:t>
      </w:r>
      <w:r w:rsidR="00213A87">
        <w:rPr>
          <w:rFonts w:ascii="Times New Roman" w:hAnsi="Times New Roman" w:cs="Times New Roman"/>
          <w:sz w:val="24"/>
          <w:szCs w:val="24"/>
        </w:rPr>
        <w:t xml:space="preserve"> culturales y multiculturales, de un modo que no encontramos en ninguna otra región</w:t>
      </w:r>
      <w:r w:rsidRPr="004A1BBA">
        <w:rPr>
          <w:rFonts w:ascii="Times New Roman" w:hAnsi="Times New Roman" w:cs="Times New Roman"/>
          <w:sz w:val="24"/>
          <w:szCs w:val="24"/>
        </w:rPr>
        <w:t xml:space="preserve"> en el mundo. Las Constituciones regionales han sido las primeras en el mundo en adoptar</w:t>
      </w:r>
      <w:r w:rsidR="00213A87">
        <w:rPr>
          <w:rFonts w:ascii="Times New Roman" w:hAnsi="Times New Roman" w:cs="Times New Roman"/>
          <w:sz w:val="24"/>
          <w:szCs w:val="24"/>
        </w:rPr>
        <w:t xml:space="preserve"> una lista de derechos sociales y económicos</w:t>
      </w:r>
      <w:r w:rsidR="00313D64">
        <w:rPr>
          <w:rFonts w:ascii="Times New Roman" w:hAnsi="Times New Roman" w:cs="Times New Roman"/>
          <w:sz w:val="24"/>
          <w:szCs w:val="24"/>
        </w:rPr>
        <w:t xml:space="preserve"> (así, en México 1917)</w:t>
      </w:r>
      <w:r w:rsidRPr="004A1BBA">
        <w:rPr>
          <w:rFonts w:ascii="Times New Roman" w:hAnsi="Times New Roman" w:cs="Times New Roman"/>
          <w:sz w:val="24"/>
          <w:szCs w:val="24"/>
        </w:rPr>
        <w:t>, y</w:t>
      </w:r>
      <w:r w:rsidR="00213A87">
        <w:rPr>
          <w:rFonts w:ascii="Times New Roman" w:hAnsi="Times New Roman" w:cs="Times New Roman"/>
          <w:sz w:val="24"/>
          <w:szCs w:val="24"/>
        </w:rPr>
        <w:t xml:space="preserve"> son también </w:t>
      </w:r>
      <w:r w:rsidR="00BE0066">
        <w:rPr>
          <w:rFonts w:ascii="Times New Roman" w:hAnsi="Times New Roman" w:cs="Times New Roman"/>
          <w:sz w:val="24"/>
          <w:szCs w:val="24"/>
        </w:rPr>
        <w:t>las</w:t>
      </w:r>
      <w:r w:rsidRPr="004A1BBA">
        <w:rPr>
          <w:rFonts w:ascii="Times New Roman" w:hAnsi="Times New Roman" w:cs="Times New Roman"/>
          <w:sz w:val="24"/>
          <w:szCs w:val="24"/>
        </w:rPr>
        <w:t xml:space="preserve"> más generosas </w:t>
      </w:r>
      <w:r w:rsidR="00213A87">
        <w:rPr>
          <w:rFonts w:ascii="Times New Roman" w:hAnsi="Times New Roman" w:cs="Times New Roman"/>
          <w:sz w:val="24"/>
          <w:szCs w:val="24"/>
        </w:rPr>
        <w:t>del mundo en</w:t>
      </w:r>
      <w:r w:rsidRPr="004A1BBA">
        <w:rPr>
          <w:rFonts w:ascii="Times New Roman" w:hAnsi="Times New Roman" w:cs="Times New Roman"/>
          <w:sz w:val="24"/>
          <w:szCs w:val="24"/>
        </w:rPr>
        <w:t xml:space="preserve"> este respecto.</w:t>
      </w:r>
      <w:r w:rsidR="00317E70">
        <w:rPr>
          <w:rStyle w:val="Refdenotaalpie"/>
          <w:rFonts w:ascii="Times New Roman" w:hAnsi="Times New Roman" w:cs="Times New Roman"/>
          <w:sz w:val="24"/>
          <w:szCs w:val="24"/>
        </w:rPr>
        <w:footnoteReference w:id="14"/>
      </w:r>
      <w:r w:rsidR="00213A87">
        <w:rPr>
          <w:rFonts w:ascii="Times New Roman" w:hAnsi="Times New Roman" w:cs="Times New Roman"/>
          <w:sz w:val="24"/>
          <w:szCs w:val="24"/>
        </w:rPr>
        <w:t xml:space="preserve"> Desafortunadamente,</w:t>
      </w:r>
      <w:r w:rsidRPr="004A1BBA">
        <w:rPr>
          <w:rFonts w:ascii="Times New Roman" w:hAnsi="Times New Roman" w:cs="Times New Roman"/>
          <w:sz w:val="24"/>
          <w:szCs w:val="24"/>
        </w:rPr>
        <w:t xml:space="preserve"> </w:t>
      </w:r>
      <w:r w:rsidR="00213A87">
        <w:rPr>
          <w:rFonts w:ascii="Times New Roman" w:hAnsi="Times New Roman" w:cs="Times New Roman"/>
          <w:sz w:val="24"/>
          <w:szCs w:val="24"/>
        </w:rPr>
        <w:t xml:space="preserve">y de modo habitual, </w:t>
      </w:r>
      <w:r w:rsidRPr="004A1BBA">
        <w:rPr>
          <w:rFonts w:ascii="Times New Roman" w:hAnsi="Times New Roman" w:cs="Times New Roman"/>
          <w:sz w:val="24"/>
          <w:szCs w:val="24"/>
        </w:rPr>
        <w:t xml:space="preserve">los derechos </w:t>
      </w:r>
      <w:r w:rsidR="00213A87">
        <w:rPr>
          <w:rFonts w:ascii="Times New Roman" w:hAnsi="Times New Roman" w:cs="Times New Roman"/>
          <w:sz w:val="24"/>
          <w:szCs w:val="24"/>
        </w:rPr>
        <w:t>sociales no son puestos en práctica, y</w:t>
      </w:r>
      <w:r w:rsidRPr="004A1BBA">
        <w:rPr>
          <w:rFonts w:ascii="Times New Roman" w:hAnsi="Times New Roman" w:cs="Times New Roman"/>
          <w:sz w:val="24"/>
          <w:szCs w:val="24"/>
        </w:rPr>
        <w:t xml:space="preserve"> los sistemas institucionales muestran graves dificultades para garantizar la implementación de esos derechos. Estas situaciones de</w:t>
      </w:r>
      <w:r w:rsidR="00213A87">
        <w:rPr>
          <w:rFonts w:ascii="Times New Roman" w:hAnsi="Times New Roman" w:cs="Times New Roman"/>
          <w:sz w:val="24"/>
          <w:szCs w:val="24"/>
        </w:rPr>
        <w:t xml:space="preserve"> violación sistemática de exigencias constitucionales</w:t>
      </w:r>
      <w:r w:rsidRPr="004A1BBA">
        <w:rPr>
          <w:rFonts w:ascii="Times New Roman" w:hAnsi="Times New Roman" w:cs="Times New Roman"/>
          <w:sz w:val="24"/>
          <w:szCs w:val="24"/>
        </w:rPr>
        <w:t xml:space="preserve"> crean problemas adicionales par</w:t>
      </w:r>
      <w:r w:rsidR="00213A87">
        <w:rPr>
          <w:rFonts w:ascii="Times New Roman" w:hAnsi="Times New Roman" w:cs="Times New Roman"/>
          <w:sz w:val="24"/>
          <w:szCs w:val="24"/>
        </w:rPr>
        <w:t>a el constitucionalismo: socavan</w:t>
      </w:r>
      <w:r w:rsidRPr="004A1BBA">
        <w:rPr>
          <w:rFonts w:ascii="Times New Roman" w:hAnsi="Times New Roman" w:cs="Times New Roman"/>
          <w:sz w:val="24"/>
          <w:szCs w:val="24"/>
        </w:rPr>
        <w:t xml:space="preserve"> la legitimidad del sistema y favorecen la pérdida de la fe colectiva en él.</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En escritos anteriores, mantuve que esos problemas se originan, al menos en parte, en una comprensión errónea del constitucionalismo. El hecho es que, desde principios del siglo XX, los latinoamericanos introdujeron cambios drásticos en su organización de derechos (</w:t>
      </w:r>
      <w:r w:rsidR="00213A87">
        <w:rPr>
          <w:rFonts w:ascii="Times New Roman" w:hAnsi="Times New Roman" w:cs="Times New Roman"/>
          <w:sz w:val="24"/>
          <w:szCs w:val="24"/>
        </w:rPr>
        <w:t>casi todos ellos comenzaron a introducir</w:t>
      </w:r>
      <w:r w:rsidRPr="004A1BBA">
        <w:rPr>
          <w:rFonts w:ascii="Times New Roman" w:hAnsi="Times New Roman" w:cs="Times New Roman"/>
          <w:sz w:val="24"/>
          <w:szCs w:val="24"/>
        </w:rPr>
        <w:t xml:space="preserve"> más</w:t>
      </w:r>
      <w:r w:rsidR="00213A87">
        <w:rPr>
          <w:rFonts w:ascii="Times New Roman" w:hAnsi="Times New Roman" w:cs="Times New Roman"/>
          <w:sz w:val="24"/>
          <w:szCs w:val="24"/>
        </w:rPr>
        <w:t xml:space="preserve"> y más</w:t>
      </w:r>
      <w:r w:rsidRPr="004A1BBA">
        <w:rPr>
          <w:rFonts w:ascii="Times New Roman" w:hAnsi="Times New Roman" w:cs="Times New Roman"/>
          <w:sz w:val="24"/>
          <w:szCs w:val="24"/>
        </w:rPr>
        <w:t xml:space="preserve"> derechos sociales en sus textos constitucionales), pero </w:t>
      </w:r>
      <w:r w:rsidR="007E18B9">
        <w:rPr>
          <w:rFonts w:ascii="Times New Roman" w:hAnsi="Times New Roman" w:cs="Times New Roman"/>
          <w:sz w:val="24"/>
          <w:szCs w:val="24"/>
        </w:rPr>
        <w:t xml:space="preserve">ellos </w:t>
      </w:r>
      <w:r w:rsidRPr="004A1BBA">
        <w:rPr>
          <w:rFonts w:ascii="Times New Roman" w:hAnsi="Times New Roman" w:cs="Times New Roman"/>
          <w:sz w:val="24"/>
          <w:szCs w:val="24"/>
        </w:rPr>
        <w:t>no cambiaron su organiz</w:t>
      </w:r>
      <w:r w:rsidR="007E18B9">
        <w:rPr>
          <w:rFonts w:ascii="Times New Roman" w:hAnsi="Times New Roman" w:cs="Times New Roman"/>
          <w:sz w:val="24"/>
          <w:szCs w:val="24"/>
        </w:rPr>
        <w:t>ación de poderes de modo acorde</w:t>
      </w:r>
      <w:r w:rsidRPr="004A1BBA">
        <w:rPr>
          <w:rFonts w:ascii="Times New Roman" w:hAnsi="Times New Roman" w:cs="Times New Roman"/>
          <w:sz w:val="24"/>
          <w:szCs w:val="24"/>
        </w:rPr>
        <w:t>. Como resultado</w:t>
      </w:r>
      <w:r w:rsidR="00CD68EF">
        <w:rPr>
          <w:rFonts w:ascii="Times New Roman" w:hAnsi="Times New Roman" w:cs="Times New Roman"/>
          <w:sz w:val="24"/>
          <w:szCs w:val="24"/>
        </w:rPr>
        <w:t xml:space="preserve"> de ello</w:t>
      </w:r>
      <w:r w:rsidRPr="004A1BBA">
        <w:rPr>
          <w:rFonts w:ascii="Times New Roman" w:hAnsi="Times New Roman" w:cs="Times New Roman"/>
          <w:sz w:val="24"/>
          <w:szCs w:val="24"/>
        </w:rPr>
        <w:t>, las Constituciones latinoamericanas exhiben</w:t>
      </w:r>
      <w:r w:rsidR="00CD68EF">
        <w:rPr>
          <w:rFonts w:ascii="Times New Roman" w:hAnsi="Times New Roman" w:cs="Times New Roman"/>
          <w:sz w:val="24"/>
          <w:szCs w:val="24"/>
        </w:rPr>
        <w:t>, todavía hoy,</w:t>
      </w:r>
      <w:r w:rsidRPr="004A1BBA">
        <w:rPr>
          <w:rFonts w:ascii="Times New Roman" w:hAnsi="Times New Roman" w:cs="Times New Roman"/>
          <w:sz w:val="24"/>
          <w:szCs w:val="24"/>
        </w:rPr>
        <w:t xml:space="preserve"> declaraciones de derechos muy "progresistas" </w:t>
      </w:r>
      <w:r w:rsidR="007E18B9">
        <w:rPr>
          <w:rFonts w:ascii="Times New Roman" w:hAnsi="Times New Roman" w:cs="Times New Roman"/>
          <w:sz w:val="24"/>
          <w:szCs w:val="24"/>
        </w:rPr>
        <w:t xml:space="preserve">(estilo siglo XXI, digamos) </w:t>
      </w:r>
      <w:r w:rsidRPr="004A1BBA">
        <w:rPr>
          <w:rFonts w:ascii="Times New Roman" w:hAnsi="Times New Roman" w:cs="Times New Roman"/>
          <w:sz w:val="24"/>
          <w:szCs w:val="24"/>
        </w:rPr>
        <w:t xml:space="preserve">y, al mismo tiempo, organizaciones de poderes muy anticuadas (estilo del siglo XVIII), que todavía se caracterizan por una concentración acentuada de poderes. En varios trabajos he tratado este problema, al que llamo </w:t>
      </w:r>
      <w:r w:rsidR="00BD14D2">
        <w:rPr>
          <w:rFonts w:ascii="Times New Roman" w:hAnsi="Times New Roman" w:cs="Times New Roman"/>
          <w:sz w:val="24"/>
          <w:szCs w:val="24"/>
        </w:rPr>
        <w:t>“</w:t>
      </w:r>
      <w:r w:rsidRPr="004A1BBA">
        <w:rPr>
          <w:rFonts w:ascii="Times New Roman" w:hAnsi="Times New Roman" w:cs="Times New Roman"/>
          <w:sz w:val="24"/>
          <w:szCs w:val="24"/>
        </w:rPr>
        <w:t>el problema de la sala de máquinas</w:t>
      </w:r>
      <w:r w:rsidR="00BD14D2">
        <w:rPr>
          <w:rFonts w:ascii="Times New Roman" w:hAnsi="Times New Roman" w:cs="Times New Roman"/>
          <w:sz w:val="24"/>
          <w:szCs w:val="24"/>
        </w:rPr>
        <w:t>”</w:t>
      </w:r>
      <w:r w:rsidRPr="004A1BBA">
        <w:rPr>
          <w:rFonts w:ascii="Times New Roman" w:hAnsi="Times New Roman" w:cs="Times New Roman"/>
          <w:sz w:val="24"/>
          <w:szCs w:val="24"/>
        </w:rPr>
        <w:t xml:space="preserve"> de las nuevas Constituciones, que consiste en la introducción de cambios radicales en el área de derechos, al tiempo que </w:t>
      </w:r>
      <w:r w:rsidR="00BD14D2">
        <w:rPr>
          <w:rFonts w:ascii="Times New Roman" w:hAnsi="Times New Roman" w:cs="Times New Roman"/>
          <w:sz w:val="24"/>
          <w:szCs w:val="24"/>
        </w:rPr>
        <w:t xml:space="preserve">se </w:t>
      </w:r>
      <w:r w:rsidRPr="004A1BBA">
        <w:rPr>
          <w:rFonts w:ascii="Times New Roman" w:hAnsi="Times New Roman" w:cs="Times New Roman"/>
          <w:sz w:val="24"/>
          <w:szCs w:val="24"/>
        </w:rPr>
        <w:t>conserva, básicamente intacta, la antigua estructura de poderes. Como he tratado de d</w:t>
      </w:r>
      <w:r w:rsidR="00BD14D2">
        <w:rPr>
          <w:rFonts w:ascii="Times New Roman" w:hAnsi="Times New Roman" w:cs="Times New Roman"/>
          <w:sz w:val="24"/>
          <w:szCs w:val="24"/>
        </w:rPr>
        <w:t>emostrar en otro</w:t>
      </w:r>
      <w:r w:rsidR="00006536">
        <w:rPr>
          <w:rFonts w:ascii="Times New Roman" w:hAnsi="Times New Roman" w:cs="Times New Roman"/>
          <w:sz w:val="24"/>
          <w:szCs w:val="24"/>
        </w:rPr>
        <w:t>s</w:t>
      </w:r>
      <w:r w:rsidR="00BD14D2">
        <w:rPr>
          <w:rFonts w:ascii="Times New Roman" w:hAnsi="Times New Roman" w:cs="Times New Roman"/>
          <w:sz w:val="24"/>
          <w:szCs w:val="24"/>
        </w:rPr>
        <w:t xml:space="preserve"> trabajo</w:t>
      </w:r>
      <w:r w:rsidR="00006536">
        <w:rPr>
          <w:rFonts w:ascii="Times New Roman" w:hAnsi="Times New Roman" w:cs="Times New Roman"/>
          <w:sz w:val="24"/>
          <w:szCs w:val="24"/>
        </w:rPr>
        <w:t>s</w:t>
      </w:r>
      <w:r w:rsidR="00BD14D2">
        <w:rPr>
          <w:rFonts w:ascii="Times New Roman" w:hAnsi="Times New Roman" w:cs="Times New Roman"/>
          <w:sz w:val="24"/>
          <w:szCs w:val="24"/>
        </w:rPr>
        <w:t>, este marco institucional</w:t>
      </w:r>
      <w:r w:rsidR="00CD68EF">
        <w:rPr>
          <w:rFonts w:ascii="Times New Roman" w:hAnsi="Times New Roman" w:cs="Times New Roman"/>
          <w:sz w:val="24"/>
          <w:szCs w:val="24"/>
        </w:rPr>
        <w:t xml:space="preserve"> tiende a ser letal</w:t>
      </w:r>
      <w:r w:rsidRPr="004A1BBA">
        <w:rPr>
          <w:rFonts w:ascii="Times New Roman" w:hAnsi="Times New Roman" w:cs="Times New Roman"/>
          <w:sz w:val="24"/>
          <w:szCs w:val="24"/>
        </w:rPr>
        <w:t xml:space="preserve"> para la aplicación o la vida real de los "nuevos derechos": esos derechos </w:t>
      </w:r>
      <w:r w:rsidRPr="004A1BBA">
        <w:rPr>
          <w:rFonts w:ascii="Times New Roman" w:hAnsi="Times New Roman" w:cs="Times New Roman"/>
          <w:sz w:val="24"/>
          <w:szCs w:val="24"/>
        </w:rPr>
        <w:lastRenderedPageBreak/>
        <w:t>p</w:t>
      </w:r>
      <w:r w:rsidR="00BD14D2">
        <w:rPr>
          <w:rFonts w:ascii="Times New Roman" w:hAnsi="Times New Roman" w:cs="Times New Roman"/>
          <w:sz w:val="24"/>
          <w:szCs w:val="24"/>
        </w:rPr>
        <w:t xml:space="preserve">rogresivos </w:t>
      </w:r>
      <w:r w:rsidR="00CD68EF">
        <w:rPr>
          <w:rFonts w:ascii="Times New Roman" w:hAnsi="Times New Roman" w:cs="Times New Roman"/>
          <w:sz w:val="24"/>
          <w:szCs w:val="24"/>
        </w:rPr>
        <w:t xml:space="preserve">terminan </w:t>
      </w:r>
      <w:r w:rsidR="00BD14D2">
        <w:rPr>
          <w:rFonts w:ascii="Times New Roman" w:hAnsi="Times New Roman" w:cs="Times New Roman"/>
          <w:sz w:val="24"/>
          <w:szCs w:val="24"/>
        </w:rPr>
        <w:t>resultan</w:t>
      </w:r>
      <w:r w:rsidR="00CD68EF">
        <w:rPr>
          <w:rFonts w:ascii="Times New Roman" w:hAnsi="Times New Roman" w:cs="Times New Roman"/>
          <w:sz w:val="24"/>
          <w:szCs w:val="24"/>
        </w:rPr>
        <w:t>do</w:t>
      </w:r>
      <w:r w:rsidRPr="004A1BBA">
        <w:rPr>
          <w:rFonts w:ascii="Times New Roman" w:hAnsi="Times New Roman" w:cs="Times New Roman"/>
          <w:sz w:val="24"/>
          <w:szCs w:val="24"/>
        </w:rPr>
        <w:t>,</w:t>
      </w:r>
      <w:r w:rsidR="00BD14D2">
        <w:rPr>
          <w:rFonts w:ascii="Times New Roman" w:hAnsi="Times New Roman" w:cs="Times New Roman"/>
          <w:sz w:val="24"/>
          <w:szCs w:val="24"/>
        </w:rPr>
        <w:t xml:space="preserve"> finalmente, </w:t>
      </w:r>
      <w:r w:rsidRPr="004A1BBA">
        <w:rPr>
          <w:rFonts w:ascii="Times New Roman" w:hAnsi="Times New Roman" w:cs="Times New Roman"/>
          <w:sz w:val="24"/>
          <w:szCs w:val="24"/>
        </w:rPr>
        <w:t xml:space="preserve">dependientes </w:t>
      </w:r>
      <w:r w:rsidR="00BD14D2">
        <w:rPr>
          <w:rFonts w:ascii="Times New Roman" w:hAnsi="Times New Roman" w:cs="Times New Roman"/>
          <w:sz w:val="24"/>
          <w:szCs w:val="24"/>
        </w:rPr>
        <w:t>de la voluntad discrecional de un</w:t>
      </w:r>
      <w:r w:rsidRPr="004A1BBA">
        <w:rPr>
          <w:rFonts w:ascii="Times New Roman" w:hAnsi="Times New Roman" w:cs="Times New Roman"/>
          <w:sz w:val="24"/>
          <w:szCs w:val="24"/>
        </w:rPr>
        <w:t>os pocos (y particularmente de la vol</w:t>
      </w:r>
      <w:r w:rsidR="00CD68EF">
        <w:rPr>
          <w:rFonts w:ascii="Times New Roman" w:hAnsi="Times New Roman" w:cs="Times New Roman"/>
          <w:sz w:val="24"/>
          <w:szCs w:val="24"/>
        </w:rPr>
        <w:t>untad del Presidente), en control del poder político</w:t>
      </w:r>
      <w:r w:rsidR="00BD14D2">
        <w:rPr>
          <w:rFonts w:ascii="Times New Roman" w:hAnsi="Times New Roman" w:cs="Times New Roman"/>
          <w:sz w:val="24"/>
          <w:szCs w:val="24"/>
        </w:rPr>
        <w:t xml:space="preserve"> (</w:t>
      </w:r>
      <w:proofErr w:type="spellStart"/>
      <w:r w:rsidR="00BD14D2">
        <w:rPr>
          <w:rFonts w:ascii="Times New Roman" w:hAnsi="Times New Roman" w:cs="Times New Roman"/>
          <w:sz w:val="24"/>
          <w:szCs w:val="24"/>
        </w:rPr>
        <w:t>G</w:t>
      </w:r>
      <w:r w:rsidRPr="004A1BBA">
        <w:rPr>
          <w:rFonts w:ascii="Times New Roman" w:hAnsi="Times New Roman" w:cs="Times New Roman"/>
          <w:sz w:val="24"/>
          <w:szCs w:val="24"/>
        </w:rPr>
        <w:t>argarella</w:t>
      </w:r>
      <w:proofErr w:type="spellEnd"/>
      <w:r w:rsidR="00006536">
        <w:rPr>
          <w:rFonts w:ascii="Times New Roman" w:hAnsi="Times New Roman" w:cs="Times New Roman"/>
          <w:sz w:val="24"/>
          <w:szCs w:val="24"/>
        </w:rPr>
        <w:t xml:space="preserve"> 2010,</w:t>
      </w:r>
      <w:r w:rsidRPr="004A1BBA">
        <w:rPr>
          <w:rFonts w:ascii="Times New Roman" w:hAnsi="Times New Roman" w:cs="Times New Roman"/>
          <w:sz w:val="24"/>
          <w:szCs w:val="24"/>
        </w:rPr>
        <w:t xml:space="preserve"> 2013).</w:t>
      </w:r>
    </w:p>
    <w:p w:rsidR="00DE0319" w:rsidRPr="002F4F6D" w:rsidRDefault="00DE0319" w:rsidP="004A1BBA">
      <w:pPr>
        <w:spacing w:after="0" w:line="240" w:lineRule="auto"/>
        <w:jc w:val="both"/>
        <w:rPr>
          <w:rFonts w:ascii="Times New Roman" w:hAnsi="Times New Roman" w:cs="Times New Roman"/>
          <w:i/>
          <w:sz w:val="24"/>
          <w:szCs w:val="24"/>
        </w:rPr>
      </w:pPr>
    </w:p>
    <w:p w:rsidR="00DE0319" w:rsidRPr="002F4F6D" w:rsidRDefault="00DE0319" w:rsidP="004A1BBA">
      <w:pPr>
        <w:spacing w:after="0" w:line="240" w:lineRule="auto"/>
        <w:jc w:val="both"/>
        <w:rPr>
          <w:rFonts w:ascii="Times New Roman" w:hAnsi="Times New Roman" w:cs="Times New Roman"/>
          <w:i/>
          <w:sz w:val="24"/>
          <w:szCs w:val="24"/>
        </w:rPr>
      </w:pPr>
      <w:r w:rsidRPr="002F4F6D">
        <w:rPr>
          <w:rFonts w:ascii="Times New Roman" w:hAnsi="Times New Roman" w:cs="Times New Roman"/>
          <w:i/>
          <w:sz w:val="24"/>
          <w:szCs w:val="24"/>
        </w:rPr>
        <w:t>Perfeccionismo moral</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CD68EF"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Históricamente, e</w:t>
      </w:r>
      <w:r w:rsidR="00DE0319" w:rsidRPr="004A1BBA">
        <w:rPr>
          <w:rFonts w:ascii="Times New Roman" w:hAnsi="Times New Roman" w:cs="Times New Roman"/>
          <w:sz w:val="24"/>
          <w:szCs w:val="24"/>
        </w:rPr>
        <w:t>l cons</w:t>
      </w:r>
      <w:r>
        <w:rPr>
          <w:rFonts w:ascii="Times New Roman" w:hAnsi="Times New Roman" w:cs="Times New Roman"/>
          <w:sz w:val="24"/>
          <w:szCs w:val="24"/>
        </w:rPr>
        <w:t>ervadurismo político ha ve</w:t>
      </w:r>
      <w:r w:rsidR="00C4743D">
        <w:rPr>
          <w:rFonts w:ascii="Times New Roman" w:hAnsi="Times New Roman" w:cs="Times New Roman"/>
          <w:sz w:val="24"/>
          <w:szCs w:val="24"/>
        </w:rPr>
        <w:t>nido de la mano</w:t>
      </w:r>
      <w:r w:rsidR="00DE0319" w:rsidRPr="004A1BBA">
        <w:rPr>
          <w:rFonts w:ascii="Times New Roman" w:hAnsi="Times New Roman" w:cs="Times New Roman"/>
          <w:sz w:val="24"/>
          <w:szCs w:val="24"/>
        </w:rPr>
        <w:t xml:space="preserve"> </w:t>
      </w:r>
      <w:r>
        <w:rPr>
          <w:rFonts w:ascii="Times New Roman" w:hAnsi="Times New Roman" w:cs="Times New Roman"/>
          <w:sz w:val="24"/>
          <w:szCs w:val="24"/>
        </w:rPr>
        <w:t>d</w:t>
      </w:r>
      <w:r w:rsidR="00DE0319" w:rsidRPr="004A1BBA">
        <w:rPr>
          <w:rFonts w:ascii="Times New Roman" w:hAnsi="Times New Roman" w:cs="Times New Roman"/>
          <w:sz w:val="24"/>
          <w:szCs w:val="24"/>
        </w:rPr>
        <w:t>el perfeccionismo moral. Por perfeccionismo moral entien</w:t>
      </w:r>
      <w:r w:rsidR="00BD14D2">
        <w:rPr>
          <w:rFonts w:ascii="Times New Roman" w:hAnsi="Times New Roman" w:cs="Times New Roman"/>
          <w:sz w:val="24"/>
          <w:szCs w:val="24"/>
        </w:rPr>
        <w:t>do la visión</w:t>
      </w:r>
      <w:r w:rsidR="00DE0319" w:rsidRPr="004A1BBA">
        <w:rPr>
          <w:rFonts w:ascii="Times New Roman" w:hAnsi="Times New Roman" w:cs="Times New Roman"/>
          <w:sz w:val="24"/>
          <w:szCs w:val="24"/>
        </w:rPr>
        <w:t xml:space="preserve"> que sostiene i) que hay ciertos valores morales obje</w:t>
      </w:r>
      <w:r w:rsidR="00C4743D">
        <w:rPr>
          <w:rFonts w:ascii="Times New Roman" w:hAnsi="Times New Roman" w:cs="Times New Roman"/>
          <w:sz w:val="24"/>
          <w:szCs w:val="24"/>
        </w:rPr>
        <w:t>tivos o correctos; y ii) que corresponde a las</w:t>
      </w:r>
      <w:r w:rsidR="00DE0319" w:rsidRPr="004A1BBA">
        <w:rPr>
          <w:rFonts w:ascii="Times New Roman" w:hAnsi="Times New Roman" w:cs="Times New Roman"/>
          <w:sz w:val="24"/>
          <w:szCs w:val="24"/>
        </w:rPr>
        <w:t xml:space="preserve"> </w:t>
      </w:r>
      <w:r w:rsidR="00C4743D">
        <w:rPr>
          <w:rFonts w:ascii="Times New Roman" w:hAnsi="Times New Roman" w:cs="Times New Roman"/>
          <w:sz w:val="24"/>
          <w:szCs w:val="24"/>
        </w:rPr>
        <w:t>autoridades estatales</w:t>
      </w:r>
      <w:r w:rsidR="00DE0319" w:rsidRPr="004A1BBA">
        <w:rPr>
          <w:rFonts w:ascii="Times New Roman" w:hAnsi="Times New Roman" w:cs="Times New Roman"/>
          <w:sz w:val="24"/>
          <w:szCs w:val="24"/>
        </w:rPr>
        <w:t xml:space="preserve"> usar los poderes coercitivos a su disposición para hacer cumplir </w:t>
      </w:r>
      <w:r w:rsidR="00BD14D2">
        <w:rPr>
          <w:rFonts w:ascii="Times New Roman" w:hAnsi="Times New Roman" w:cs="Times New Roman"/>
          <w:sz w:val="24"/>
          <w:szCs w:val="24"/>
        </w:rPr>
        <w:t xml:space="preserve">o poner en práctica </w:t>
      </w:r>
      <w:r w:rsidR="00DE0319" w:rsidRPr="004A1BBA">
        <w:rPr>
          <w:rFonts w:ascii="Times New Roman" w:hAnsi="Times New Roman" w:cs="Times New Roman"/>
          <w:sz w:val="24"/>
          <w:szCs w:val="24"/>
        </w:rPr>
        <w:t xml:space="preserve">esos valores morales objetivamente defendibles. En el caso de América Latina, el conservadurismo político y el perfeccionismo moral se han </w:t>
      </w:r>
      <w:r>
        <w:rPr>
          <w:rFonts w:ascii="Times New Roman" w:hAnsi="Times New Roman" w:cs="Times New Roman"/>
          <w:sz w:val="24"/>
          <w:szCs w:val="24"/>
        </w:rPr>
        <w:t>mostrado unidos, en</w:t>
      </w:r>
      <w:r w:rsidR="00DE0319" w:rsidRPr="004A1BBA">
        <w:rPr>
          <w:rFonts w:ascii="Times New Roman" w:hAnsi="Times New Roman" w:cs="Times New Roman"/>
          <w:sz w:val="24"/>
          <w:szCs w:val="24"/>
        </w:rPr>
        <w:t xml:space="preserve"> ocasiones</w:t>
      </w:r>
      <w:r>
        <w:rPr>
          <w:rFonts w:ascii="Times New Roman" w:hAnsi="Times New Roman" w:cs="Times New Roman"/>
          <w:sz w:val="24"/>
          <w:szCs w:val="24"/>
        </w:rPr>
        <w:t>,</w:t>
      </w:r>
      <w:r w:rsidR="00DE0319" w:rsidRPr="004A1BBA">
        <w:rPr>
          <w:rFonts w:ascii="Times New Roman" w:hAnsi="Times New Roman" w:cs="Times New Roman"/>
          <w:sz w:val="24"/>
          <w:szCs w:val="24"/>
        </w:rPr>
        <w:t xml:space="preserve"> en el contexto de gobiernos conservadores y democráticos</w:t>
      </w:r>
      <w:r>
        <w:rPr>
          <w:rFonts w:ascii="Times New Roman" w:hAnsi="Times New Roman" w:cs="Times New Roman"/>
          <w:sz w:val="24"/>
          <w:szCs w:val="24"/>
        </w:rPr>
        <w:t xml:space="preserve"> y, </w:t>
      </w:r>
      <w:r w:rsidR="00DE0319" w:rsidRPr="004A1BBA">
        <w:rPr>
          <w:rFonts w:ascii="Times New Roman" w:hAnsi="Times New Roman" w:cs="Times New Roman"/>
          <w:sz w:val="24"/>
          <w:szCs w:val="24"/>
        </w:rPr>
        <w:t>más frecuentemente</w:t>
      </w:r>
      <w:r>
        <w:rPr>
          <w:rFonts w:ascii="Times New Roman" w:hAnsi="Times New Roman" w:cs="Times New Roman"/>
          <w:sz w:val="24"/>
          <w:szCs w:val="24"/>
        </w:rPr>
        <w:t xml:space="preserve"> aún,</w:t>
      </w:r>
      <w:r w:rsidR="00DE0319" w:rsidRPr="004A1BBA">
        <w:rPr>
          <w:rFonts w:ascii="Times New Roman" w:hAnsi="Times New Roman" w:cs="Times New Roman"/>
          <w:sz w:val="24"/>
          <w:szCs w:val="24"/>
        </w:rPr>
        <w:t xml:space="preserve"> en el contexto de regímenes autoritarios. Este tipo de autoritarismo fue particularmente común durante el siglo XIX, y podría describirse como</w:t>
      </w:r>
      <w:r w:rsidR="00C4743D">
        <w:rPr>
          <w:rFonts w:ascii="Times New Roman" w:hAnsi="Times New Roman" w:cs="Times New Roman"/>
          <w:sz w:val="24"/>
          <w:szCs w:val="24"/>
        </w:rPr>
        <w:t xml:space="preserve"> el legado del período colonial</w:t>
      </w:r>
      <w:r w:rsidR="00DE0319" w:rsidRPr="004A1BBA">
        <w:rPr>
          <w:rFonts w:ascii="Times New Roman" w:hAnsi="Times New Roman" w:cs="Times New Roman"/>
          <w:sz w:val="24"/>
          <w:szCs w:val="24"/>
        </w:rPr>
        <w:t xml:space="preserve"> </w:t>
      </w:r>
      <w:r w:rsidR="00C4743D">
        <w:rPr>
          <w:rFonts w:ascii="Times New Roman" w:hAnsi="Times New Roman" w:cs="Times New Roman"/>
          <w:sz w:val="24"/>
          <w:szCs w:val="24"/>
        </w:rPr>
        <w:t>-</w:t>
      </w:r>
      <w:r w:rsidR="00DE0319" w:rsidRPr="004A1BBA">
        <w:rPr>
          <w:rFonts w:ascii="Times New Roman" w:hAnsi="Times New Roman" w:cs="Times New Roman"/>
          <w:sz w:val="24"/>
          <w:szCs w:val="24"/>
        </w:rPr>
        <w:t xml:space="preserve">el </w:t>
      </w:r>
      <w:r w:rsidR="00C4743D">
        <w:rPr>
          <w:rFonts w:ascii="Times New Roman" w:hAnsi="Times New Roman" w:cs="Times New Roman"/>
          <w:sz w:val="24"/>
          <w:szCs w:val="24"/>
        </w:rPr>
        <w:t>tiempo de "la cruz y la espada"-</w:t>
      </w:r>
      <w:r w:rsidR="00DE0319" w:rsidRPr="004A1BBA">
        <w:rPr>
          <w:rFonts w:ascii="Times New Roman" w:hAnsi="Times New Roman" w:cs="Times New Roman"/>
          <w:sz w:val="24"/>
          <w:szCs w:val="24"/>
        </w:rPr>
        <w:t xml:space="preserve"> que en realidad expresó la alianza duradera entre el Ejército y la Iglesia. Por lo general, este tipo de conservadurismo político también encontró expresión en la Constitución. De hecho, en </w:t>
      </w:r>
      <w:r w:rsidR="00BD14D2">
        <w:rPr>
          <w:rFonts w:ascii="Times New Roman" w:hAnsi="Times New Roman" w:cs="Times New Roman"/>
          <w:sz w:val="24"/>
          <w:szCs w:val="24"/>
        </w:rPr>
        <w:t>las décadas que siguieron a</w:t>
      </w:r>
      <w:r w:rsidR="00DE0319" w:rsidRPr="004A1BBA">
        <w:rPr>
          <w:rFonts w:ascii="Times New Roman" w:hAnsi="Times New Roman" w:cs="Times New Roman"/>
          <w:sz w:val="24"/>
          <w:szCs w:val="24"/>
        </w:rPr>
        <w:t xml:space="preserve"> la independencia, la mayoría de los regímene</w:t>
      </w:r>
      <w:r w:rsidR="00BD14D2">
        <w:rPr>
          <w:rFonts w:ascii="Times New Roman" w:hAnsi="Times New Roman" w:cs="Times New Roman"/>
          <w:sz w:val="24"/>
          <w:szCs w:val="24"/>
        </w:rPr>
        <w:t>s conservadores crearon nuevas c</w:t>
      </w:r>
      <w:r w:rsidR="00DE0319" w:rsidRPr="004A1BBA">
        <w:rPr>
          <w:rFonts w:ascii="Times New Roman" w:hAnsi="Times New Roman" w:cs="Times New Roman"/>
          <w:sz w:val="24"/>
          <w:szCs w:val="24"/>
        </w:rPr>
        <w:t>onstituciones o modificaron las existentes, a fin de promulgar un nuevo tipo de Constitución, que definía la organización de poderes de acuerdo con supuestos pol</w:t>
      </w:r>
      <w:r w:rsidR="00BD14D2">
        <w:rPr>
          <w:rFonts w:ascii="Times New Roman" w:hAnsi="Times New Roman" w:cs="Times New Roman"/>
          <w:sz w:val="24"/>
          <w:szCs w:val="24"/>
        </w:rPr>
        <w:t>íticamente elitistas, y organizaba</w:t>
      </w:r>
      <w:r w:rsidR="00C4743D">
        <w:rPr>
          <w:rFonts w:ascii="Times New Roman" w:hAnsi="Times New Roman" w:cs="Times New Roman"/>
          <w:sz w:val="24"/>
          <w:szCs w:val="24"/>
        </w:rPr>
        <w:t xml:space="preserve"> la declaración de d</w:t>
      </w:r>
      <w:r w:rsidR="00DE0319" w:rsidRPr="004A1BBA">
        <w:rPr>
          <w:rFonts w:ascii="Times New Roman" w:hAnsi="Times New Roman" w:cs="Times New Roman"/>
          <w:sz w:val="24"/>
          <w:szCs w:val="24"/>
        </w:rPr>
        <w:t>erechos según las exigencias moralmente perfeccionistas de la I</w:t>
      </w:r>
      <w:r w:rsidR="00D502D6">
        <w:rPr>
          <w:rFonts w:ascii="Times New Roman" w:hAnsi="Times New Roman" w:cs="Times New Roman"/>
          <w:sz w:val="24"/>
          <w:szCs w:val="24"/>
        </w:rPr>
        <w:t>glesia. A finales del siglo XIX y</w:t>
      </w:r>
      <w:r w:rsidR="00DE0319" w:rsidRPr="004A1BBA">
        <w:rPr>
          <w:rFonts w:ascii="Times New Roman" w:hAnsi="Times New Roman" w:cs="Times New Roman"/>
          <w:sz w:val="24"/>
          <w:szCs w:val="24"/>
        </w:rPr>
        <w:t xml:space="preserve"> principios del siglo XX, la mayoría de esas Constituciones habían desaparecido, pero los legados del conservadurismo se mantuvieron</w:t>
      </w:r>
      <w:r w:rsidR="00D502D6">
        <w:rPr>
          <w:rFonts w:ascii="Times New Roman" w:hAnsi="Times New Roman" w:cs="Times New Roman"/>
          <w:sz w:val="24"/>
          <w:szCs w:val="24"/>
        </w:rPr>
        <w:t xml:space="preserve"> más allá de ellas. En la actualidad</w:t>
      </w:r>
      <w:r w:rsidR="00DE0319" w:rsidRPr="004A1BBA">
        <w:rPr>
          <w:rFonts w:ascii="Times New Roman" w:hAnsi="Times New Roman" w:cs="Times New Roman"/>
          <w:sz w:val="24"/>
          <w:szCs w:val="24"/>
        </w:rPr>
        <w:t>, la vida política de América Latina continúa oscilando entre iniciativas liberales y conservadoras, lo que implica que, una y otra vez, las autoridades públicas (políticas o judiciales) intentan imponer o implementar políticas moralmente perfeccionistas, i</w:t>
      </w:r>
      <w:r w:rsidR="00D502D6">
        <w:rPr>
          <w:rFonts w:ascii="Times New Roman" w:hAnsi="Times New Roman" w:cs="Times New Roman"/>
          <w:sz w:val="24"/>
          <w:szCs w:val="24"/>
        </w:rPr>
        <w:t>ncluida la criminalización de</w:t>
      </w:r>
      <w:r w:rsidR="00DE0319" w:rsidRPr="004A1BBA">
        <w:rPr>
          <w:rFonts w:ascii="Times New Roman" w:hAnsi="Times New Roman" w:cs="Times New Roman"/>
          <w:sz w:val="24"/>
          <w:szCs w:val="24"/>
        </w:rPr>
        <w:t xml:space="preserve"> conducta</w:t>
      </w:r>
      <w:r w:rsidR="00D502D6">
        <w:rPr>
          <w:rFonts w:ascii="Times New Roman" w:hAnsi="Times New Roman" w:cs="Times New Roman"/>
          <w:sz w:val="24"/>
          <w:szCs w:val="24"/>
        </w:rPr>
        <w:t>s</w:t>
      </w:r>
      <w:r w:rsidR="00DE0319" w:rsidRPr="004A1BBA">
        <w:rPr>
          <w:rFonts w:ascii="Times New Roman" w:hAnsi="Times New Roman" w:cs="Times New Roman"/>
          <w:sz w:val="24"/>
          <w:szCs w:val="24"/>
        </w:rPr>
        <w:t xml:space="preserve"> puramente privada</w:t>
      </w:r>
      <w:r w:rsidR="00D502D6">
        <w:rPr>
          <w:rFonts w:ascii="Times New Roman" w:hAnsi="Times New Roman" w:cs="Times New Roman"/>
          <w:sz w:val="24"/>
          <w:szCs w:val="24"/>
        </w:rPr>
        <w:t>s</w:t>
      </w:r>
      <w:r w:rsidR="00DE0319" w:rsidRPr="004A1BBA">
        <w:rPr>
          <w:rFonts w:ascii="Times New Roman" w:hAnsi="Times New Roman" w:cs="Times New Roman"/>
          <w:sz w:val="24"/>
          <w:szCs w:val="24"/>
        </w:rPr>
        <w:t>; la</w:t>
      </w:r>
      <w:r w:rsidR="00D502D6">
        <w:rPr>
          <w:rFonts w:ascii="Times New Roman" w:hAnsi="Times New Roman" w:cs="Times New Roman"/>
          <w:sz w:val="24"/>
          <w:szCs w:val="24"/>
        </w:rPr>
        <w:t xml:space="preserve"> prohibición o persecución</w:t>
      </w:r>
      <w:r w:rsidR="00DE0319" w:rsidRPr="004A1BBA">
        <w:rPr>
          <w:rFonts w:ascii="Times New Roman" w:hAnsi="Times New Roman" w:cs="Times New Roman"/>
          <w:sz w:val="24"/>
          <w:szCs w:val="24"/>
        </w:rPr>
        <w:t xml:space="preserve"> de la homosexualidad y las políticas extremadamente conservadoras en materia de salud reproductiva.</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2F4F6D" w:rsidRDefault="00DE0319" w:rsidP="004A1BBA">
      <w:pPr>
        <w:spacing w:after="0" w:line="240" w:lineRule="auto"/>
        <w:jc w:val="both"/>
        <w:rPr>
          <w:rFonts w:ascii="Times New Roman" w:hAnsi="Times New Roman" w:cs="Times New Roman"/>
          <w:i/>
          <w:sz w:val="24"/>
          <w:szCs w:val="24"/>
        </w:rPr>
      </w:pPr>
      <w:r w:rsidRPr="002F4F6D">
        <w:rPr>
          <w:rFonts w:ascii="Times New Roman" w:hAnsi="Times New Roman" w:cs="Times New Roman"/>
          <w:i/>
          <w:sz w:val="24"/>
          <w:szCs w:val="24"/>
        </w:rPr>
        <w:t>Violencia polític</w:t>
      </w:r>
      <w:r w:rsidR="002F4F6D">
        <w:rPr>
          <w:rFonts w:ascii="Times New Roman" w:hAnsi="Times New Roman" w:cs="Times New Roman"/>
          <w:i/>
          <w:sz w:val="24"/>
          <w:szCs w:val="24"/>
        </w:rPr>
        <w:t>a y social</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La existencia de desigualdades injustas (y sus derivados, a saber, situaciones de dominación política, opresión social, discriminación económica, etc.) ha sido una de las razones principales (pero no exclusivas) de los frecuentes brotes de violencia política y social</w:t>
      </w:r>
      <w:r w:rsidR="00D502D6">
        <w:rPr>
          <w:rFonts w:ascii="Times New Roman" w:hAnsi="Times New Roman" w:cs="Times New Roman"/>
          <w:sz w:val="24"/>
          <w:szCs w:val="24"/>
        </w:rPr>
        <w:t xml:space="preserve"> que afectan a la región con regularidad</w:t>
      </w:r>
      <w:r w:rsidRPr="004A1BBA">
        <w:rPr>
          <w:rFonts w:ascii="Times New Roman" w:hAnsi="Times New Roman" w:cs="Times New Roman"/>
          <w:sz w:val="24"/>
          <w:szCs w:val="24"/>
        </w:rPr>
        <w:t>. La violencia política fue un fenómeno común después</w:t>
      </w:r>
      <w:r w:rsidR="00D502D6">
        <w:rPr>
          <w:rFonts w:ascii="Times New Roman" w:hAnsi="Times New Roman" w:cs="Times New Roman"/>
          <w:sz w:val="24"/>
          <w:szCs w:val="24"/>
        </w:rPr>
        <w:t xml:space="preserve"> de la independencia, cuando</w:t>
      </w:r>
      <w:r w:rsidRPr="004A1BBA">
        <w:rPr>
          <w:rFonts w:ascii="Times New Roman" w:hAnsi="Times New Roman" w:cs="Times New Roman"/>
          <w:sz w:val="24"/>
          <w:szCs w:val="24"/>
        </w:rPr>
        <w:t xml:space="preserve"> fuerzas políticas opuestas disputaron sobre cómo reorganizar</w:t>
      </w:r>
      <w:r w:rsidR="00D502D6">
        <w:rPr>
          <w:rFonts w:ascii="Times New Roman" w:hAnsi="Times New Roman" w:cs="Times New Roman"/>
          <w:sz w:val="24"/>
          <w:szCs w:val="24"/>
        </w:rPr>
        <w:t xml:space="preserve"> las nuevas sociedades, en un marco dominado por la desigualdad</w:t>
      </w:r>
      <w:r w:rsidRPr="004A1BBA">
        <w:rPr>
          <w:rFonts w:ascii="Times New Roman" w:hAnsi="Times New Roman" w:cs="Times New Roman"/>
          <w:sz w:val="24"/>
          <w:szCs w:val="24"/>
        </w:rPr>
        <w:t>. La primera mitad del siglo XIX fue el escenario de numerosas guerras civiles y enfrentamientos recurrentes entre facciones opuestas. A mediados del siglo XIX, y tras la ola de las "revoluciones democráticas" en Europa, aparecieron nuevas explosiones de descontento civil en Chile, Perú y Colombia. A</w:t>
      </w:r>
      <w:r w:rsidR="00D502D6">
        <w:rPr>
          <w:rFonts w:ascii="Times New Roman" w:hAnsi="Times New Roman" w:cs="Times New Roman"/>
          <w:sz w:val="24"/>
          <w:szCs w:val="24"/>
        </w:rPr>
        <w:t>simismo, a</w:t>
      </w:r>
      <w:r w:rsidRPr="004A1BBA">
        <w:rPr>
          <w:rFonts w:ascii="Times New Roman" w:hAnsi="Times New Roman" w:cs="Times New Roman"/>
          <w:sz w:val="24"/>
          <w:szCs w:val="24"/>
        </w:rPr>
        <w:t xml:space="preserve"> comienzos del nuevo siglo, con la crisis económica mundial (que i</w:t>
      </w:r>
      <w:r w:rsidR="00D502D6">
        <w:rPr>
          <w:rFonts w:ascii="Times New Roman" w:hAnsi="Times New Roman" w:cs="Times New Roman"/>
          <w:sz w:val="24"/>
          <w:szCs w:val="24"/>
        </w:rPr>
        <w:t>mplicaba, en América Latina, la crisis</w:t>
      </w:r>
      <w:r w:rsidRPr="004A1BBA">
        <w:rPr>
          <w:rFonts w:ascii="Times New Roman" w:hAnsi="Times New Roman" w:cs="Times New Roman"/>
          <w:sz w:val="24"/>
          <w:szCs w:val="24"/>
        </w:rPr>
        <w:t xml:space="preserve"> del</w:t>
      </w:r>
      <w:r w:rsidR="00D502D6">
        <w:rPr>
          <w:rFonts w:ascii="Times New Roman" w:hAnsi="Times New Roman" w:cs="Times New Roman"/>
          <w:sz w:val="24"/>
          <w:szCs w:val="24"/>
        </w:rPr>
        <w:t xml:space="preserve"> viejo</w:t>
      </w:r>
      <w:r w:rsidRPr="004A1BBA">
        <w:rPr>
          <w:rFonts w:ascii="Times New Roman" w:hAnsi="Times New Roman" w:cs="Times New Roman"/>
          <w:sz w:val="24"/>
          <w:szCs w:val="24"/>
        </w:rPr>
        <w:t xml:space="preserve"> modelo autoritario de “orden y progreso” que había prevalecido desde la década de 1880) surgió una nueva ol</w:t>
      </w:r>
      <w:r w:rsidR="00D502D6">
        <w:rPr>
          <w:rFonts w:ascii="Times New Roman" w:hAnsi="Times New Roman" w:cs="Times New Roman"/>
          <w:sz w:val="24"/>
          <w:szCs w:val="24"/>
        </w:rPr>
        <w:t>a de violencia sociopolítica que vino a afectar a</w:t>
      </w:r>
      <w:r w:rsidRPr="004A1BBA">
        <w:rPr>
          <w:rFonts w:ascii="Times New Roman" w:hAnsi="Times New Roman" w:cs="Times New Roman"/>
          <w:sz w:val="24"/>
          <w:szCs w:val="24"/>
        </w:rPr>
        <w:t xml:space="preserve"> la mayoría de los países de la región, comenzando con la revolución mexicana de 1910 (</w:t>
      </w:r>
      <w:proofErr w:type="spellStart"/>
      <w:r w:rsidRPr="004A1BBA">
        <w:rPr>
          <w:rFonts w:ascii="Times New Roman" w:hAnsi="Times New Roman" w:cs="Times New Roman"/>
          <w:sz w:val="24"/>
          <w:szCs w:val="24"/>
        </w:rPr>
        <w:t>Hobsbawm</w:t>
      </w:r>
      <w:proofErr w:type="spellEnd"/>
      <w:r w:rsidRPr="004A1BBA">
        <w:rPr>
          <w:rFonts w:ascii="Times New Roman" w:hAnsi="Times New Roman" w:cs="Times New Roman"/>
          <w:sz w:val="24"/>
          <w:szCs w:val="24"/>
        </w:rPr>
        <w:t xml:space="preserve"> 1995, cap. 2; </w:t>
      </w:r>
      <w:proofErr w:type="spellStart"/>
      <w:r w:rsidRPr="004A1BBA">
        <w:rPr>
          <w:rFonts w:ascii="Times New Roman" w:hAnsi="Times New Roman" w:cs="Times New Roman"/>
          <w:sz w:val="24"/>
          <w:szCs w:val="24"/>
        </w:rPr>
        <w:t>Hobsbawm</w:t>
      </w:r>
      <w:proofErr w:type="spellEnd"/>
      <w:r w:rsidRPr="004A1BBA">
        <w:rPr>
          <w:rFonts w:ascii="Times New Roman" w:hAnsi="Times New Roman" w:cs="Times New Roman"/>
          <w:sz w:val="24"/>
          <w:szCs w:val="24"/>
        </w:rPr>
        <w:t xml:space="preserve"> 1998; </w:t>
      </w:r>
      <w:proofErr w:type="spellStart"/>
      <w:r w:rsidRPr="004A1BBA">
        <w:rPr>
          <w:rFonts w:ascii="Times New Roman" w:hAnsi="Times New Roman" w:cs="Times New Roman"/>
          <w:sz w:val="24"/>
          <w:szCs w:val="24"/>
        </w:rPr>
        <w:t>An</w:t>
      </w:r>
      <w:r w:rsidR="00D502D6">
        <w:rPr>
          <w:rFonts w:ascii="Times New Roman" w:hAnsi="Times New Roman" w:cs="Times New Roman"/>
          <w:sz w:val="24"/>
          <w:szCs w:val="24"/>
        </w:rPr>
        <w:t>gell</w:t>
      </w:r>
      <w:proofErr w:type="spellEnd"/>
      <w:r w:rsidR="00D502D6">
        <w:rPr>
          <w:rFonts w:ascii="Times New Roman" w:hAnsi="Times New Roman" w:cs="Times New Roman"/>
          <w:sz w:val="24"/>
          <w:szCs w:val="24"/>
        </w:rPr>
        <w:t xml:space="preserve"> 1994). S</w:t>
      </w:r>
      <w:r w:rsidRPr="004A1BBA">
        <w:rPr>
          <w:rFonts w:ascii="Times New Roman" w:hAnsi="Times New Roman" w:cs="Times New Roman"/>
          <w:sz w:val="24"/>
          <w:szCs w:val="24"/>
        </w:rPr>
        <w:t xml:space="preserve">in embargo, </w:t>
      </w:r>
      <w:r w:rsidR="00D502D6">
        <w:rPr>
          <w:rFonts w:ascii="Times New Roman" w:hAnsi="Times New Roman" w:cs="Times New Roman"/>
          <w:sz w:val="24"/>
          <w:szCs w:val="24"/>
        </w:rPr>
        <w:t xml:space="preserve">seguramente, </w:t>
      </w:r>
      <w:r w:rsidRPr="004A1BBA">
        <w:rPr>
          <w:rFonts w:ascii="Times New Roman" w:hAnsi="Times New Roman" w:cs="Times New Roman"/>
          <w:sz w:val="24"/>
          <w:szCs w:val="24"/>
        </w:rPr>
        <w:t xml:space="preserve">el estallido más significativo e influyente de violencia política en la región apareció a mediados de </w:t>
      </w:r>
      <w:r w:rsidRPr="004A1BBA">
        <w:rPr>
          <w:rFonts w:ascii="Times New Roman" w:hAnsi="Times New Roman" w:cs="Times New Roman"/>
          <w:sz w:val="24"/>
          <w:szCs w:val="24"/>
        </w:rPr>
        <w:lastRenderedPageBreak/>
        <w:t>la década de 1960, con la Revolución Cubana y lo</w:t>
      </w:r>
      <w:r w:rsidR="00D502D6">
        <w:rPr>
          <w:rFonts w:ascii="Times New Roman" w:hAnsi="Times New Roman" w:cs="Times New Roman"/>
          <w:sz w:val="24"/>
          <w:szCs w:val="24"/>
        </w:rPr>
        <w:t xml:space="preserve">s numerosos brotes de violencia política </w:t>
      </w:r>
      <w:r w:rsidRPr="004A1BBA">
        <w:rPr>
          <w:rFonts w:ascii="Times New Roman" w:hAnsi="Times New Roman" w:cs="Times New Roman"/>
          <w:sz w:val="24"/>
          <w:szCs w:val="24"/>
        </w:rPr>
        <w:t>que siguieron su ejemplo, incluida la revolución liderada por el Frente Sandinista</w:t>
      </w:r>
      <w:r w:rsidR="00D502D6">
        <w:rPr>
          <w:rFonts w:ascii="Times New Roman" w:hAnsi="Times New Roman" w:cs="Times New Roman"/>
          <w:sz w:val="24"/>
          <w:szCs w:val="24"/>
        </w:rPr>
        <w:t xml:space="preserve"> de Liberación Nacional (FSLN)</w:t>
      </w:r>
      <w:r w:rsidRPr="004A1BBA">
        <w:rPr>
          <w:rFonts w:ascii="Times New Roman" w:hAnsi="Times New Roman" w:cs="Times New Roman"/>
          <w:sz w:val="24"/>
          <w:szCs w:val="24"/>
        </w:rPr>
        <w:t>, que puso fin a la dictadura de Antonio Somoza en 1979.</w:t>
      </w:r>
    </w:p>
    <w:p w:rsidR="00DE0319" w:rsidRPr="004A1BBA" w:rsidRDefault="00DE0319" w:rsidP="004A1BBA">
      <w:pPr>
        <w:spacing w:after="0" w:line="240" w:lineRule="auto"/>
        <w:jc w:val="both"/>
        <w:rPr>
          <w:rFonts w:ascii="Times New Roman" w:hAnsi="Times New Roman" w:cs="Times New Roman"/>
          <w:sz w:val="24"/>
          <w:szCs w:val="24"/>
        </w:rPr>
      </w:pPr>
    </w:p>
    <w:p w:rsidR="00DE0319"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En una nota diferente, me gustaría hacer</w:t>
      </w:r>
      <w:r w:rsidR="00A838B5">
        <w:rPr>
          <w:rFonts w:ascii="Times New Roman" w:hAnsi="Times New Roman" w:cs="Times New Roman"/>
          <w:sz w:val="24"/>
          <w:szCs w:val="24"/>
        </w:rPr>
        <w:t xml:space="preserve"> una breve</w:t>
      </w:r>
      <w:r w:rsidRPr="004A1BBA">
        <w:rPr>
          <w:rFonts w:ascii="Times New Roman" w:hAnsi="Times New Roman" w:cs="Times New Roman"/>
          <w:sz w:val="24"/>
          <w:szCs w:val="24"/>
        </w:rPr>
        <w:t xml:space="preserve"> referencia a la historia de las protestas sociales que también distingu</w:t>
      </w:r>
      <w:r w:rsidR="00D502D6">
        <w:rPr>
          <w:rFonts w:ascii="Times New Roman" w:hAnsi="Times New Roman" w:cs="Times New Roman"/>
          <w:sz w:val="24"/>
          <w:szCs w:val="24"/>
        </w:rPr>
        <w:t>e</w:t>
      </w:r>
      <w:r w:rsidRPr="004A1BBA">
        <w:rPr>
          <w:rFonts w:ascii="Times New Roman" w:hAnsi="Times New Roman" w:cs="Times New Roman"/>
          <w:sz w:val="24"/>
          <w:szCs w:val="24"/>
        </w:rPr>
        <w:t xml:space="preserve"> </w:t>
      </w:r>
      <w:r w:rsidR="00D502D6">
        <w:rPr>
          <w:rFonts w:ascii="Times New Roman" w:hAnsi="Times New Roman" w:cs="Times New Roman"/>
          <w:sz w:val="24"/>
          <w:szCs w:val="24"/>
        </w:rPr>
        <w:t xml:space="preserve">a </w:t>
      </w:r>
      <w:r w:rsidRPr="004A1BBA">
        <w:rPr>
          <w:rFonts w:ascii="Times New Roman" w:hAnsi="Times New Roman" w:cs="Times New Roman"/>
          <w:sz w:val="24"/>
          <w:szCs w:val="24"/>
        </w:rPr>
        <w:t>la vida política de América Latina. Durante el siglo XX, muchas de esas protestas fueron dirigidas por poderosos sindicatos, que crecieron enormemente a mediados del siglo XX, después del período de sustitución de importaciones que tuvo lugar durante los años de la Segunda Guerra Mundial, particularmen</w:t>
      </w:r>
      <w:r w:rsidR="00A838B5">
        <w:rPr>
          <w:rFonts w:ascii="Times New Roman" w:hAnsi="Times New Roman" w:cs="Times New Roman"/>
          <w:sz w:val="24"/>
          <w:szCs w:val="24"/>
        </w:rPr>
        <w:t>te en países como Argentina, Venezuela o Mé</w:t>
      </w:r>
      <w:r w:rsidRPr="004A1BBA">
        <w:rPr>
          <w:rFonts w:ascii="Times New Roman" w:hAnsi="Times New Roman" w:cs="Times New Roman"/>
          <w:sz w:val="24"/>
          <w:szCs w:val="24"/>
        </w:rPr>
        <w:t>xico Sin embargo, notablemente, las protestas sociales no se extinguieron después del período de ajustes económicos, privatización y desindustrialización que se hicieron comunes en toda la región durante la década de 1990 y que terminaron con niveles de desempleo sin precedentes. Formados en la defensa de sus derechos dura</w:t>
      </w:r>
      <w:r w:rsidR="00A838B5">
        <w:rPr>
          <w:rFonts w:ascii="Times New Roman" w:hAnsi="Times New Roman" w:cs="Times New Roman"/>
          <w:sz w:val="24"/>
          <w:szCs w:val="24"/>
        </w:rPr>
        <w:t>nte el período de alta sindicalización (1940-1990)</w:t>
      </w:r>
      <w:r w:rsidRPr="004A1BBA">
        <w:rPr>
          <w:rFonts w:ascii="Times New Roman" w:hAnsi="Times New Roman" w:cs="Times New Roman"/>
          <w:sz w:val="24"/>
          <w:szCs w:val="24"/>
        </w:rPr>
        <w:t xml:space="preserve">, numerosos trabajadores, ahora desempleados, se organizaron y protestaron contra la prevalencia de los programas económicos neoliberales. Las protestas incluyeron aquellas que explotaron en 2001, en Argentina, promovidas por los piqueteros (usualmente personas desempleadas que bloquearon las vías nacionales para llamar la atención pública sobre sus </w:t>
      </w:r>
      <w:r w:rsidR="00A838B5">
        <w:rPr>
          <w:rFonts w:ascii="Times New Roman" w:hAnsi="Times New Roman" w:cs="Times New Roman"/>
          <w:sz w:val="24"/>
          <w:szCs w:val="24"/>
        </w:rPr>
        <w:t>demandas</w:t>
      </w:r>
      <w:r w:rsidR="00C4743D">
        <w:rPr>
          <w:rFonts w:ascii="Times New Roman" w:hAnsi="Times New Roman" w:cs="Times New Roman"/>
          <w:sz w:val="24"/>
          <w:szCs w:val="24"/>
        </w:rPr>
        <w:t>); las manifestaciones</w:t>
      </w:r>
      <w:r w:rsidRPr="004A1BBA">
        <w:rPr>
          <w:rFonts w:ascii="Times New Roman" w:hAnsi="Times New Roman" w:cs="Times New Roman"/>
          <w:sz w:val="24"/>
          <w:szCs w:val="24"/>
        </w:rPr>
        <w:t xml:space="preserve"> consistentes y poderosas en defensa de su derecho </w:t>
      </w:r>
      <w:r w:rsidR="00A838B5">
        <w:rPr>
          <w:rFonts w:ascii="Times New Roman" w:hAnsi="Times New Roman" w:cs="Times New Roman"/>
          <w:sz w:val="24"/>
          <w:szCs w:val="24"/>
        </w:rPr>
        <w:t xml:space="preserve">a la tierra, promovidas por el </w:t>
      </w:r>
      <w:proofErr w:type="spellStart"/>
      <w:r w:rsidR="00A838B5">
        <w:rPr>
          <w:rFonts w:ascii="Times New Roman" w:hAnsi="Times New Roman" w:cs="Times New Roman"/>
          <w:sz w:val="24"/>
          <w:szCs w:val="24"/>
        </w:rPr>
        <w:t>Movimento</w:t>
      </w:r>
      <w:proofErr w:type="spellEnd"/>
      <w:r w:rsidR="00A838B5">
        <w:rPr>
          <w:rFonts w:ascii="Times New Roman" w:hAnsi="Times New Roman" w:cs="Times New Roman"/>
          <w:sz w:val="24"/>
          <w:szCs w:val="24"/>
        </w:rPr>
        <w:t xml:space="preserve"> </w:t>
      </w:r>
      <w:proofErr w:type="spellStart"/>
      <w:r w:rsidR="00A838B5">
        <w:rPr>
          <w:rFonts w:ascii="Times New Roman" w:hAnsi="Times New Roman" w:cs="Times New Roman"/>
          <w:sz w:val="24"/>
          <w:szCs w:val="24"/>
        </w:rPr>
        <w:t>Se</w:t>
      </w:r>
      <w:r w:rsidRPr="004A1BBA">
        <w:rPr>
          <w:rFonts w:ascii="Times New Roman" w:hAnsi="Times New Roman" w:cs="Times New Roman"/>
          <w:sz w:val="24"/>
          <w:szCs w:val="24"/>
        </w:rPr>
        <w:t>m</w:t>
      </w:r>
      <w:proofErr w:type="spellEnd"/>
      <w:r w:rsidRPr="004A1BBA">
        <w:rPr>
          <w:rFonts w:ascii="Times New Roman" w:hAnsi="Times New Roman" w:cs="Times New Roman"/>
          <w:sz w:val="24"/>
          <w:szCs w:val="24"/>
        </w:rPr>
        <w:t xml:space="preserve"> Terra (MST) en Brasil; las “guerras” por “agua y gas en Bolivia, durante 2000 y 2005; las “invasiones” producidas en Perú, o las tomas de tierras que se</w:t>
      </w:r>
      <w:r w:rsidR="00A838B5">
        <w:rPr>
          <w:rFonts w:ascii="Times New Roman" w:hAnsi="Times New Roman" w:cs="Times New Roman"/>
          <w:sz w:val="24"/>
          <w:szCs w:val="24"/>
        </w:rPr>
        <w:t xml:space="preserve"> realizaron en Chile, en terrenos privados o públicos; l</w:t>
      </w:r>
      <w:r w:rsidRPr="004A1BBA">
        <w:rPr>
          <w:rFonts w:ascii="Times New Roman" w:hAnsi="Times New Roman" w:cs="Times New Roman"/>
          <w:sz w:val="24"/>
          <w:szCs w:val="24"/>
        </w:rPr>
        <w:t>as protestas d</w:t>
      </w:r>
      <w:r w:rsidR="00A838B5">
        <w:rPr>
          <w:rFonts w:ascii="Times New Roman" w:hAnsi="Times New Roman" w:cs="Times New Roman"/>
          <w:sz w:val="24"/>
          <w:szCs w:val="24"/>
        </w:rPr>
        <w:t>e los jóvenes estudiantes -los</w:t>
      </w:r>
      <w:r w:rsidRPr="004A1BBA">
        <w:rPr>
          <w:rFonts w:ascii="Times New Roman" w:hAnsi="Times New Roman" w:cs="Times New Roman"/>
          <w:sz w:val="24"/>
          <w:szCs w:val="24"/>
        </w:rPr>
        <w:t xml:space="preserve"> “pingüinos”</w:t>
      </w:r>
      <w:r w:rsidR="00A838B5">
        <w:rPr>
          <w:rFonts w:ascii="Times New Roman" w:hAnsi="Times New Roman" w:cs="Times New Roman"/>
          <w:sz w:val="24"/>
          <w:szCs w:val="24"/>
        </w:rPr>
        <w:t>- en Chile;</w:t>
      </w:r>
      <w:r w:rsidRPr="004A1BBA">
        <w:rPr>
          <w:rFonts w:ascii="Times New Roman" w:hAnsi="Times New Roman" w:cs="Times New Roman"/>
          <w:sz w:val="24"/>
          <w:szCs w:val="24"/>
        </w:rPr>
        <w:t xml:space="preserve"> las luchas lideradas por los mapuches, en la Patagonia argentina, y en el sur de Chile, en defensa de los derechos indígenas; las numerosas disputas ambientales, en particular contra las compañías mineras, que aparecieron en toda la región en las últimas décadas; etc</w:t>
      </w:r>
      <w:r w:rsidR="00A838B5">
        <w:rPr>
          <w:rFonts w:ascii="Times New Roman" w:hAnsi="Times New Roman" w:cs="Times New Roman"/>
          <w:sz w:val="24"/>
          <w:szCs w:val="24"/>
        </w:rPr>
        <w:t>.</w:t>
      </w:r>
    </w:p>
    <w:p w:rsidR="00A838B5" w:rsidRPr="004A1BBA" w:rsidRDefault="00A838B5"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Finalmente: la violenc</w:t>
      </w:r>
      <w:r w:rsidR="00A838B5">
        <w:rPr>
          <w:rFonts w:ascii="Times New Roman" w:hAnsi="Times New Roman" w:cs="Times New Roman"/>
          <w:sz w:val="24"/>
          <w:szCs w:val="24"/>
        </w:rPr>
        <w:t>ia social merece un tratamiento diferente</w:t>
      </w:r>
      <w:r w:rsidRPr="004A1BBA">
        <w:rPr>
          <w:rFonts w:ascii="Times New Roman" w:hAnsi="Times New Roman" w:cs="Times New Roman"/>
          <w:sz w:val="24"/>
          <w:szCs w:val="24"/>
        </w:rPr>
        <w:t xml:space="preserve">, aunque </w:t>
      </w:r>
      <w:r w:rsidR="00BF000C">
        <w:rPr>
          <w:rFonts w:ascii="Times New Roman" w:hAnsi="Times New Roman" w:cs="Times New Roman"/>
          <w:sz w:val="24"/>
          <w:szCs w:val="24"/>
        </w:rPr>
        <w:t xml:space="preserve">–tanto como </w:t>
      </w:r>
      <w:r w:rsidRPr="004A1BBA">
        <w:rPr>
          <w:rFonts w:ascii="Times New Roman" w:hAnsi="Times New Roman" w:cs="Times New Roman"/>
          <w:sz w:val="24"/>
          <w:szCs w:val="24"/>
        </w:rPr>
        <w:t>la violencia po</w:t>
      </w:r>
      <w:r w:rsidR="00BF000C">
        <w:rPr>
          <w:rFonts w:ascii="Times New Roman" w:hAnsi="Times New Roman" w:cs="Times New Roman"/>
          <w:sz w:val="24"/>
          <w:szCs w:val="24"/>
        </w:rPr>
        <w:t>lítica- ella también</w:t>
      </w:r>
      <w:r w:rsidRPr="004A1BBA">
        <w:rPr>
          <w:rFonts w:ascii="Times New Roman" w:hAnsi="Times New Roman" w:cs="Times New Roman"/>
          <w:sz w:val="24"/>
          <w:szCs w:val="24"/>
        </w:rPr>
        <w:t xml:space="preserve"> parece estar relacionada con la pobreza masiva y las desigualdades injustificadas. La pobreza tiende a generar malestar social, favoreciendo en muchas ocasiones la producción de accione</w:t>
      </w:r>
      <w:r w:rsidR="00A838B5">
        <w:rPr>
          <w:rFonts w:ascii="Times New Roman" w:hAnsi="Times New Roman" w:cs="Times New Roman"/>
          <w:sz w:val="24"/>
          <w:szCs w:val="24"/>
        </w:rPr>
        <w:t>s delictivas</w:t>
      </w:r>
      <w:r w:rsidRPr="004A1BBA">
        <w:rPr>
          <w:rFonts w:ascii="Times New Roman" w:hAnsi="Times New Roman" w:cs="Times New Roman"/>
          <w:sz w:val="24"/>
          <w:szCs w:val="24"/>
        </w:rPr>
        <w:t xml:space="preserve"> y el surgimiento de organizaci</w:t>
      </w:r>
      <w:r w:rsidR="00A838B5">
        <w:rPr>
          <w:rFonts w:ascii="Times New Roman" w:hAnsi="Times New Roman" w:cs="Times New Roman"/>
          <w:sz w:val="24"/>
          <w:szCs w:val="24"/>
        </w:rPr>
        <w:t>ones criminales; mientras que</w:t>
      </w:r>
      <w:r w:rsidRPr="004A1BBA">
        <w:rPr>
          <w:rFonts w:ascii="Times New Roman" w:hAnsi="Times New Roman" w:cs="Times New Roman"/>
          <w:sz w:val="24"/>
          <w:szCs w:val="24"/>
        </w:rPr>
        <w:t xml:space="preserve"> la alta desigualdad tiende a favorecer los delitos violentos. Según un informe reciente (2018), América Latina es la región má</w:t>
      </w:r>
      <w:r w:rsidR="00A838B5">
        <w:rPr>
          <w:rFonts w:ascii="Times New Roman" w:hAnsi="Times New Roman" w:cs="Times New Roman"/>
          <w:sz w:val="24"/>
          <w:szCs w:val="24"/>
        </w:rPr>
        <w:t>s violenta del mundo: aunque incluye sólo a</w:t>
      </w:r>
      <w:r w:rsidRPr="004A1BBA">
        <w:rPr>
          <w:rFonts w:ascii="Times New Roman" w:hAnsi="Times New Roman" w:cs="Times New Roman"/>
          <w:sz w:val="24"/>
          <w:szCs w:val="24"/>
        </w:rPr>
        <w:t xml:space="preserve">l 8 por ciento de </w:t>
      </w:r>
      <w:r w:rsidR="00A838B5">
        <w:rPr>
          <w:rFonts w:ascii="Times New Roman" w:hAnsi="Times New Roman" w:cs="Times New Roman"/>
          <w:sz w:val="24"/>
          <w:szCs w:val="24"/>
        </w:rPr>
        <w:t>la población mundial,  es allí donde ocurre el 33 por ciento de lo</w:t>
      </w:r>
      <w:r w:rsidRPr="004A1BBA">
        <w:rPr>
          <w:rFonts w:ascii="Times New Roman" w:hAnsi="Times New Roman" w:cs="Times New Roman"/>
          <w:sz w:val="24"/>
          <w:szCs w:val="24"/>
        </w:rPr>
        <w:t>s homicidios (</w:t>
      </w:r>
      <w:r w:rsidR="00A838B5">
        <w:rPr>
          <w:rFonts w:ascii="Times New Roman" w:hAnsi="Times New Roman" w:cs="Times New Roman"/>
          <w:sz w:val="24"/>
          <w:szCs w:val="24"/>
        </w:rPr>
        <w:t>que tienden a concentrarse en só</w:t>
      </w:r>
      <w:r w:rsidRPr="004A1BBA">
        <w:rPr>
          <w:rFonts w:ascii="Times New Roman" w:hAnsi="Times New Roman" w:cs="Times New Roman"/>
          <w:sz w:val="24"/>
          <w:szCs w:val="24"/>
        </w:rPr>
        <w:t xml:space="preserve">lo </w:t>
      </w:r>
      <w:r w:rsidR="00A838B5">
        <w:rPr>
          <w:rFonts w:ascii="Times New Roman" w:hAnsi="Times New Roman" w:cs="Times New Roman"/>
          <w:sz w:val="24"/>
          <w:szCs w:val="24"/>
        </w:rPr>
        <w:t>cuatro países, a saber, Brasil,</w:t>
      </w:r>
      <w:r w:rsidRPr="004A1BBA">
        <w:rPr>
          <w:rFonts w:ascii="Times New Roman" w:hAnsi="Times New Roman" w:cs="Times New Roman"/>
          <w:sz w:val="24"/>
          <w:szCs w:val="24"/>
        </w:rPr>
        <w:t xml:space="preserve"> Colombia, México y Venezuela.</w:t>
      </w:r>
      <w:r w:rsidR="00A838B5">
        <w:rPr>
          <w:rFonts w:ascii="Times New Roman" w:hAnsi="Times New Roman" w:cs="Times New Roman"/>
          <w:sz w:val="24"/>
          <w:szCs w:val="24"/>
        </w:rPr>
        <w:t xml:space="preserve"> En América Latina también se encuentran</w:t>
      </w:r>
      <w:r w:rsidRPr="004A1BBA">
        <w:rPr>
          <w:rFonts w:ascii="Times New Roman" w:hAnsi="Times New Roman" w:cs="Times New Roman"/>
          <w:sz w:val="24"/>
          <w:szCs w:val="24"/>
        </w:rPr>
        <w:t xml:space="preserve"> 17 de los 20 países (y 43 de las 50 ciudades) del mundo con las tasas más altas de homicidios. Las principales causas de estas c</w:t>
      </w:r>
      <w:r w:rsidR="00C4743D">
        <w:rPr>
          <w:rFonts w:ascii="Times New Roman" w:hAnsi="Times New Roman" w:cs="Times New Roman"/>
          <w:sz w:val="24"/>
          <w:szCs w:val="24"/>
        </w:rPr>
        <w:t>ifras, según el</w:t>
      </w:r>
      <w:r w:rsidRPr="004A1BBA">
        <w:rPr>
          <w:rFonts w:ascii="Times New Roman" w:hAnsi="Times New Roman" w:cs="Times New Roman"/>
          <w:sz w:val="24"/>
          <w:szCs w:val="24"/>
        </w:rPr>
        <w:t xml:space="preserve"> informe</w:t>
      </w:r>
      <w:r w:rsidR="00C4743D">
        <w:rPr>
          <w:rFonts w:ascii="Times New Roman" w:hAnsi="Times New Roman" w:cs="Times New Roman"/>
          <w:sz w:val="24"/>
          <w:szCs w:val="24"/>
        </w:rPr>
        <w:t xml:space="preserve"> citado</w:t>
      </w:r>
      <w:r w:rsidRPr="004A1BBA">
        <w:rPr>
          <w:rFonts w:ascii="Times New Roman" w:hAnsi="Times New Roman" w:cs="Times New Roman"/>
          <w:sz w:val="24"/>
          <w:szCs w:val="24"/>
        </w:rPr>
        <w:t xml:space="preserve">, son la desigualdad, </w:t>
      </w:r>
      <w:r w:rsidR="00A838B5">
        <w:rPr>
          <w:rFonts w:ascii="Times New Roman" w:hAnsi="Times New Roman" w:cs="Times New Roman"/>
          <w:sz w:val="24"/>
          <w:szCs w:val="24"/>
        </w:rPr>
        <w:t xml:space="preserve">los </w:t>
      </w:r>
      <w:r w:rsidRPr="004A1BBA">
        <w:rPr>
          <w:rFonts w:ascii="Times New Roman" w:hAnsi="Times New Roman" w:cs="Times New Roman"/>
          <w:sz w:val="24"/>
          <w:szCs w:val="24"/>
        </w:rPr>
        <w:t>jóvenes desempleados,</w:t>
      </w:r>
      <w:r w:rsidR="00A838B5">
        <w:rPr>
          <w:rFonts w:ascii="Times New Roman" w:hAnsi="Times New Roman" w:cs="Times New Roman"/>
          <w:sz w:val="24"/>
          <w:szCs w:val="24"/>
        </w:rPr>
        <w:t xml:space="preserve"> las</w:t>
      </w:r>
      <w:r w:rsidRPr="004A1BBA">
        <w:rPr>
          <w:rFonts w:ascii="Times New Roman" w:hAnsi="Times New Roman" w:cs="Times New Roman"/>
          <w:sz w:val="24"/>
          <w:szCs w:val="24"/>
        </w:rPr>
        <w:t xml:space="preserve"> familias desplazadas, </w:t>
      </w:r>
      <w:r w:rsidR="00A838B5">
        <w:rPr>
          <w:rFonts w:ascii="Times New Roman" w:hAnsi="Times New Roman" w:cs="Times New Roman"/>
          <w:sz w:val="24"/>
          <w:szCs w:val="24"/>
        </w:rPr>
        <w:t xml:space="preserve">los </w:t>
      </w:r>
      <w:r w:rsidRPr="004A1BBA">
        <w:rPr>
          <w:rFonts w:ascii="Times New Roman" w:hAnsi="Times New Roman" w:cs="Times New Roman"/>
          <w:sz w:val="24"/>
          <w:szCs w:val="24"/>
        </w:rPr>
        <w:t xml:space="preserve">servicios gubernamentales deficientes, </w:t>
      </w:r>
      <w:r w:rsidR="00A838B5">
        <w:rPr>
          <w:rFonts w:ascii="Times New Roman" w:hAnsi="Times New Roman" w:cs="Times New Roman"/>
          <w:sz w:val="24"/>
          <w:szCs w:val="24"/>
        </w:rPr>
        <w:t xml:space="preserve">las </w:t>
      </w:r>
      <w:r w:rsidRPr="004A1BBA">
        <w:rPr>
          <w:rFonts w:ascii="Times New Roman" w:hAnsi="Times New Roman" w:cs="Times New Roman"/>
          <w:sz w:val="24"/>
          <w:szCs w:val="24"/>
        </w:rPr>
        <w:t>armas d</w:t>
      </w:r>
      <w:r w:rsidR="00BF000C">
        <w:rPr>
          <w:rFonts w:ascii="Times New Roman" w:hAnsi="Times New Roman" w:cs="Times New Roman"/>
          <w:sz w:val="24"/>
          <w:szCs w:val="24"/>
        </w:rPr>
        <w:t>e fuego fácilmente disponibles.</w:t>
      </w:r>
      <w:r w:rsidR="002C5776">
        <w:rPr>
          <w:rStyle w:val="Refdenotaalpie"/>
          <w:rFonts w:ascii="Times New Roman" w:hAnsi="Times New Roman" w:cs="Times New Roman"/>
          <w:sz w:val="24"/>
          <w:szCs w:val="24"/>
        </w:rPr>
        <w:footnoteReference w:id="15"/>
      </w:r>
      <w:r w:rsidR="00BF000C">
        <w:rPr>
          <w:rFonts w:ascii="Times New Roman" w:hAnsi="Times New Roman" w:cs="Times New Roman"/>
          <w:sz w:val="24"/>
          <w:szCs w:val="24"/>
        </w:rPr>
        <w:t xml:space="preserve"> </w:t>
      </w:r>
      <w:r w:rsidR="00C4743D">
        <w:rPr>
          <w:rFonts w:ascii="Times New Roman" w:hAnsi="Times New Roman" w:cs="Times New Roman"/>
          <w:sz w:val="24"/>
          <w:szCs w:val="24"/>
        </w:rPr>
        <w:t>A través de las muchas expresiones</w:t>
      </w:r>
      <w:r w:rsidRPr="004A1BBA">
        <w:rPr>
          <w:rFonts w:ascii="Times New Roman" w:hAnsi="Times New Roman" w:cs="Times New Roman"/>
          <w:sz w:val="24"/>
          <w:szCs w:val="24"/>
        </w:rPr>
        <w:t xml:space="preserve"> de la violencia social (</w:t>
      </w:r>
      <w:r w:rsidR="00BF000C">
        <w:rPr>
          <w:rFonts w:ascii="Times New Roman" w:hAnsi="Times New Roman" w:cs="Times New Roman"/>
          <w:sz w:val="24"/>
          <w:szCs w:val="24"/>
        </w:rPr>
        <w:t xml:space="preserve">que incluyen </w:t>
      </w:r>
      <w:r w:rsidRPr="004A1BBA">
        <w:rPr>
          <w:rFonts w:ascii="Times New Roman" w:hAnsi="Times New Roman" w:cs="Times New Roman"/>
          <w:sz w:val="24"/>
          <w:szCs w:val="24"/>
        </w:rPr>
        <w:t>organizaciones criminales, narcotraficantes, pandillas, fuerzas policiales que se involucran en delitos, etc.) A</w:t>
      </w:r>
      <w:r w:rsidR="00A838B5">
        <w:rPr>
          <w:rFonts w:ascii="Times New Roman" w:hAnsi="Times New Roman" w:cs="Times New Roman"/>
          <w:sz w:val="24"/>
          <w:szCs w:val="24"/>
        </w:rPr>
        <w:t>mérica Latina sigue siendo no sólo la región más desigual, sino también la</w:t>
      </w:r>
      <w:r w:rsidRPr="004A1BBA">
        <w:rPr>
          <w:rFonts w:ascii="Times New Roman" w:hAnsi="Times New Roman" w:cs="Times New Roman"/>
          <w:sz w:val="24"/>
          <w:szCs w:val="24"/>
        </w:rPr>
        <w:t xml:space="preserve"> más insegura del mundo. La violencia social provoca la corrosión de la vida cívica y parece ser un factor crítico par</w:t>
      </w:r>
      <w:r w:rsidR="00085898">
        <w:rPr>
          <w:rFonts w:ascii="Times New Roman" w:hAnsi="Times New Roman" w:cs="Times New Roman"/>
          <w:sz w:val="24"/>
          <w:szCs w:val="24"/>
        </w:rPr>
        <w:t xml:space="preserve">a explicar la pérdida de </w:t>
      </w:r>
      <w:r w:rsidRPr="004A1BBA">
        <w:rPr>
          <w:rFonts w:ascii="Times New Roman" w:hAnsi="Times New Roman" w:cs="Times New Roman"/>
          <w:sz w:val="24"/>
          <w:szCs w:val="24"/>
        </w:rPr>
        <w:t>fe en las democracias contemporáneas.</w:t>
      </w: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lastRenderedPageBreak/>
        <w:t> </w:t>
      </w: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 xml:space="preserve">Dialogo </w:t>
      </w:r>
      <w:r w:rsidR="000B4C73">
        <w:rPr>
          <w:rFonts w:ascii="Times New Roman" w:hAnsi="Times New Roman" w:cs="Times New Roman"/>
          <w:sz w:val="24"/>
          <w:szCs w:val="24"/>
        </w:rPr>
        <w:t xml:space="preserve">constitucional, diálogo </w:t>
      </w:r>
      <w:r w:rsidRPr="004A1BBA">
        <w:rPr>
          <w:rFonts w:ascii="Times New Roman" w:hAnsi="Times New Roman" w:cs="Times New Roman"/>
          <w:sz w:val="24"/>
          <w:szCs w:val="24"/>
        </w:rPr>
        <w:t>judicial</w:t>
      </w:r>
      <w:r w:rsidR="000B4C73">
        <w:rPr>
          <w:rFonts w:ascii="Times New Roman" w:hAnsi="Times New Roman" w:cs="Times New Roman"/>
          <w:sz w:val="24"/>
          <w:szCs w:val="24"/>
        </w:rPr>
        <w:t>:</w:t>
      </w:r>
      <w:r w:rsidR="000B4C73" w:rsidRPr="000B4C73">
        <w:rPr>
          <w:rFonts w:ascii="Times New Roman" w:hAnsi="Times New Roman" w:cs="Times New Roman"/>
          <w:sz w:val="24"/>
          <w:szCs w:val="24"/>
        </w:rPr>
        <w:t xml:space="preserve"> </w:t>
      </w:r>
      <w:r w:rsidR="000B4C73" w:rsidRPr="004A1BBA">
        <w:rPr>
          <w:rFonts w:ascii="Times New Roman" w:hAnsi="Times New Roman" w:cs="Times New Roman"/>
          <w:sz w:val="24"/>
          <w:szCs w:val="24"/>
        </w:rPr>
        <w:t>Requerido, posible pero poco probable</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En las páginas siguientes examinaré la posible contribución del poder judicial a la reparación o el fortalecimiento de nuestras democracias defectuosas, de acuerdo con los valores del constitucionalismo dialógico. Pero lo haré con una advertencia inicial: no creo que el sistema judicial esté bien prep</w:t>
      </w:r>
      <w:r w:rsidR="00BF000C">
        <w:rPr>
          <w:rFonts w:ascii="Times New Roman" w:hAnsi="Times New Roman" w:cs="Times New Roman"/>
          <w:sz w:val="24"/>
          <w:szCs w:val="24"/>
        </w:rPr>
        <w:t>arado para llevar a cabo esa</w:t>
      </w:r>
      <w:r w:rsidRPr="004A1BBA">
        <w:rPr>
          <w:rFonts w:ascii="Times New Roman" w:hAnsi="Times New Roman" w:cs="Times New Roman"/>
          <w:sz w:val="24"/>
          <w:szCs w:val="24"/>
        </w:rPr>
        <w:t xml:space="preserve"> contribución</w:t>
      </w:r>
      <w:r w:rsidR="00BF000C">
        <w:rPr>
          <w:rFonts w:ascii="Times New Roman" w:hAnsi="Times New Roman" w:cs="Times New Roman"/>
          <w:sz w:val="24"/>
          <w:szCs w:val="24"/>
        </w:rPr>
        <w:t>, sobre todo de manera estable</w:t>
      </w:r>
      <w:r w:rsidRPr="004A1BBA">
        <w:rPr>
          <w:rFonts w:ascii="Times New Roman" w:hAnsi="Times New Roman" w:cs="Times New Roman"/>
          <w:sz w:val="24"/>
          <w:szCs w:val="24"/>
        </w:rPr>
        <w:t>. Más precisamente, mantendré q</w:t>
      </w:r>
      <w:r w:rsidR="00BF000C">
        <w:rPr>
          <w:rFonts w:ascii="Times New Roman" w:hAnsi="Times New Roman" w:cs="Times New Roman"/>
          <w:sz w:val="24"/>
          <w:szCs w:val="24"/>
        </w:rPr>
        <w:t>ue los jueces no se encuentran impedidos para</w:t>
      </w:r>
      <w:r w:rsidRPr="004A1BBA">
        <w:rPr>
          <w:rFonts w:ascii="Times New Roman" w:hAnsi="Times New Roman" w:cs="Times New Roman"/>
          <w:sz w:val="24"/>
          <w:szCs w:val="24"/>
        </w:rPr>
        <w:t xml:space="preserve"> hacer esa importante contribución, pero al mismo tiempo carecen de los incentivos adecuados para asum</w:t>
      </w:r>
      <w:r w:rsidR="000B4C73">
        <w:rPr>
          <w:rFonts w:ascii="Times New Roman" w:hAnsi="Times New Roman" w:cs="Times New Roman"/>
          <w:sz w:val="24"/>
          <w:szCs w:val="24"/>
        </w:rPr>
        <w:t>ir el rol deseado. Por lo tanto</w:t>
      </w:r>
      <w:r w:rsidRPr="004A1BBA">
        <w:rPr>
          <w:rFonts w:ascii="Times New Roman" w:hAnsi="Times New Roman" w:cs="Times New Roman"/>
          <w:sz w:val="24"/>
          <w:szCs w:val="24"/>
        </w:rPr>
        <w:t>, conc</w:t>
      </w:r>
      <w:r w:rsidR="000B4C73">
        <w:rPr>
          <w:rFonts w:ascii="Times New Roman" w:hAnsi="Times New Roman" w:cs="Times New Roman"/>
          <w:sz w:val="24"/>
          <w:szCs w:val="24"/>
        </w:rPr>
        <w:t>luiré, puede tener sentido alentar</w:t>
      </w:r>
      <w:r w:rsidRPr="004A1BBA">
        <w:rPr>
          <w:rFonts w:ascii="Times New Roman" w:hAnsi="Times New Roman" w:cs="Times New Roman"/>
          <w:sz w:val="24"/>
          <w:szCs w:val="24"/>
        </w:rPr>
        <w:t xml:space="preserve"> a los jueces a trabajar en línea con los objetivos de una democracia delibera</w:t>
      </w:r>
      <w:r w:rsidR="000B4C73">
        <w:rPr>
          <w:rFonts w:ascii="Times New Roman" w:hAnsi="Times New Roman" w:cs="Times New Roman"/>
          <w:sz w:val="24"/>
          <w:szCs w:val="24"/>
        </w:rPr>
        <w:t>tiva, pero no es sensato pensar que, dentro del esquema institucional prevaleciente, ellos van a verse movidos a actuar en la direcci</w:t>
      </w:r>
      <w:r w:rsidR="00BF000C">
        <w:rPr>
          <w:rFonts w:ascii="Times New Roman" w:hAnsi="Times New Roman" w:cs="Times New Roman"/>
          <w:sz w:val="24"/>
          <w:szCs w:val="24"/>
        </w:rPr>
        <w:t>ón que desea</w:t>
      </w:r>
      <w:r w:rsidR="000B4C73">
        <w:rPr>
          <w:rFonts w:ascii="Times New Roman" w:hAnsi="Times New Roman" w:cs="Times New Roman"/>
          <w:sz w:val="24"/>
          <w:szCs w:val="24"/>
        </w:rPr>
        <w:t>mos. Estabili</w:t>
      </w:r>
      <w:r w:rsidR="00BF000C">
        <w:rPr>
          <w:rFonts w:ascii="Times New Roman" w:hAnsi="Times New Roman" w:cs="Times New Roman"/>
          <w:sz w:val="24"/>
          <w:szCs w:val="24"/>
        </w:rPr>
        <w:t>zar tales comportamientos requeriría</w:t>
      </w:r>
      <w:r w:rsidR="000B4C73">
        <w:rPr>
          <w:rFonts w:ascii="Times New Roman" w:hAnsi="Times New Roman" w:cs="Times New Roman"/>
          <w:sz w:val="24"/>
          <w:szCs w:val="24"/>
        </w:rPr>
        <w:t xml:space="preserve"> de una estructura institucional</w:t>
      </w:r>
      <w:r w:rsidR="00941C1D">
        <w:rPr>
          <w:rFonts w:ascii="Times New Roman" w:hAnsi="Times New Roman" w:cs="Times New Roman"/>
          <w:sz w:val="24"/>
          <w:szCs w:val="24"/>
        </w:rPr>
        <w:t xml:space="preserve"> que seguramente necesitamos, pero</w:t>
      </w:r>
      <w:r w:rsidR="000B4C73">
        <w:rPr>
          <w:rFonts w:ascii="Times New Roman" w:hAnsi="Times New Roman" w:cs="Times New Roman"/>
          <w:sz w:val="24"/>
          <w:szCs w:val="24"/>
        </w:rPr>
        <w:t xml:space="preserve"> con la que hoy todavía no contamos.</w:t>
      </w:r>
    </w:p>
    <w:p w:rsidR="00DE0319" w:rsidRPr="004A1BBA" w:rsidRDefault="00DE0319" w:rsidP="004A1BBA">
      <w:pPr>
        <w:spacing w:after="0" w:line="240" w:lineRule="auto"/>
        <w:jc w:val="both"/>
        <w:rPr>
          <w:rFonts w:ascii="Times New Roman" w:hAnsi="Times New Roman" w:cs="Times New Roman"/>
          <w:sz w:val="24"/>
          <w:szCs w:val="24"/>
        </w:rPr>
      </w:pPr>
    </w:p>
    <w:p w:rsidR="00DE0319" w:rsidRDefault="00941C1D"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Considero que</w:t>
      </w:r>
      <w:r w:rsidR="000B4C73">
        <w:rPr>
          <w:rFonts w:ascii="Times New Roman" w:hAnsi="Times New Roman" w:cs="Times New Roman"/>
          <w:sz w:val="24"/>
          <w:szCs w:val="24"/>
        </w:rPr>
        <w:t xml:space="preserve"> los jueces no só</w:t>
      </w:r>
      <w:r w:rsidR="00DE0319" w:rsidRPr="004A1BBA">
        <w:rPr>
          <w:rFonts w:ascii="Times New Roman" w:hAnsi="Times New Roman" w:cs="Times New Roman"/>
          <w:sz w:val="24"/>
          <w:szCs w:val="24"/>
        </w:rPr>
        <w:t>lo carecen de incentivos para participar en un ejerc</w:t>
      </w:r>
      <w:r w:rsidR="000B4C73">
        <w:rPr>
          <w:rFonts w:ascii="Times New Roman" w:hAnsi="Times New Roman" w:cs="Times New Roman"/>
          <w:sz w:val="24"/>
          <w:szCs w:val="24"/>
        </w:rPr>
        <w:t>icio dialógico, sino que</w:t>
      </w:r>
      <w:r w:rsidR="00DE0319" w:rsidRPr="004A1BBA">
        <w:rPr>
          <w:rFonts w:ascii="Times New Roman" w:hAnsi="Times New Roman" w:cs="Times New Roman"/>
          <w:sz w:val="24"/>
          <w:szCs w:val="24"/>
        </w:rPr>
        <w:t xml:space="preserve"> encuentran más límites que oportunidades para ac</w:t>
      </w:r>
      <w:r w:rsidR="000B4C73">
        <w:rPr>
          <w:rFonts w:ascii="Times New Roman" w:hAnsi="Times New Roman" w:cs="Times New Roman"/>
          <w:sz w:val="24"/>
          <w:szCs w:val="24"/>
        </w:rPr>
        <w:t xml:space="preserve">tuar de manera conversacional. </w:t>
      </w:r>
      <w:r w:rsidR="00DE0319" w:rsidRPr="004A1BBA">
        <w:rPr>
          <w:rFonts w:ascii="Times New Roman" w:hAnsi="Times New Roman" w:cs="Times New Roman"/>
          <w:sz w:val="24"/>
          <w:szCs w:val="24"/>
        </w:rPr>
        <w:t xml:space="preserve">Para empezar, la función </w:t>
      </w:r>
      <w:r>
        <w:rPr>
          <w:rFonts w:ascii="Times New Roman" w:hAnsi="Times New Roman" w:cs="Times New Roman"/>
          <w:sz w:val="24"/>
          <w:szCs w:val="24"/>
        </w:rPr>
        <w:t xml:space="preserve">constitucional </w:t>
      </w:r>
      <w:r w:rsidR="00DE0319" w:rsidRPr="004A1BBA">
        <w:rPr>
          <w:rFonts w:ascii="Times New Roman" w:hAnsi="Times New Roman" w:cs="Times New Roman"/>
          <w:sz w:val="24"/>
          <w:szCs w:val="24"/>
        </w:rPr>
        <w:t>de los jueces no está bien definida y el alcance y los límites de su misión siguen sin estar claros. Cuando decimos que los jueces tienen que "proteger la Constitución", decimos, por un lado, muy poco, porque los jueces necesitan instrucciones mucho más espe</w:t>
      </w:r>
      <w:r w:rsidR="00BF000C">
        <w:rPr>
          <w:rFonts w:ascii="Times New Roman" w:hAnsi="Times New Roman" w:cs="Times New Roman"/>
          <w:sz w:val="24"/>
          <w:szCs w:val="24"/>
        </w:rPr>
        <w:t>cíficas;</w:t>
      </w:r>
      <w:r w:rsidR="000B4C73">
        <w:rPr>
          <w:rFonts w:ascii="Times New Roman" w:hAnsi="Times New Roman" w:cs="Times New Roman"/>
          <w:sz w:val="24"/>
          <w:szCs w:val="24"/>
        </w:rPr>
        <w:t xml:space="preserve"> pero también decimos demasiado</w:t>
      </w:r>
      <w:r w:rsidR="00DE0319" w:rsidRPr="004A1BBA">
        <w:rPr>
          <w:rFonts w:ascii="Times New Roman" w:hAnsi="Times New Roman" w:cs="Times New Roman"/>
          <w:sz w:val="24"/>
          <w:szCs w:val="24"/>
        </w:rPr>
        <w:t>, porque l</w:t>
      </w:r>
      <w:r w:rsidR="000B4C73">
        <w:rPr>
          <w:rFonts w:ascii="Times New Roman" w:hAnsi="Times New Roman" w:cs="Times New Roman"/>
          <w:sz w:val="24"/>
          <w:szCs w:val="24"/>
        </w:rPr>
        <w:t>a Constitución refiere a</w:t>
      </w:r>
      <w:r w:rsidR="00DE0319" w:rsidRPr="004A1BBA">
        <w:rPr>
          <w:rFonts w:ascii="Times New Roman" w:hAnsi="Times New Roman" w:cs="Times New Roman"/>
          <w:sz w:val="24"/>
          <w:szCs w:val="24"/>
        </w:rPr>
        <w:t xml:space="preserve"> todos los asuntos públicos relevantes. Las cosas se vuelven mucho más complicadas cuando nos damos cuenta de que no tenemos (y no tendremos) fórmulas interpretativas ampli</w:t>
      </w:r>
      <w:r w:rsidR="000B4C73">
        <w:rPr>
          <w:rFonts w:ascii="Times New Roman" w:hAnsi="Times New Roman" w:cs="Times New Roman"/>
          <w:sz w:val="24"/>
          <w:szCs w:val="24"/>
        </w:rPr>
        <w:t xml:space="preserve">amente compartidas. Por </w:t>
      </w:r>
      <w:proofErr w:type="spellStart"/>
      <w:r w:rsidR="000B4C73">
        <w:rPr>
          <w:rFonts w:ascii="Times New Roman" w:hAnsi="Times New Roman" w:cs="Times New Roman"/>
          <w:sz w:val="24"/>
          <w:szCs w:val="24"/>
        </w:rPr>
        <w:t>el</w:t>
      </w:r>
      <w:proofErr w:type="spellEnd"/>
      <w:r w:rsidR="000B4C73">
        <w:rPr>
          <w:rFonts w:ascii="Times New Roman" w:hAnsi="Times New Roman" w:cs="Times New Roman"/>
          <w:sz w:val="24"/>
          <w:szCs w:val="24"/>
        </w:rPr>
        <w:t xml:space="preserve"> contrario, existen</w:t>
      </w:r>
      <w:r w:rsidR="00DE0319" w:rsidRPr="004A1BBA">
        <w:rPr>
          <w:rFonts w:ascii="Times New Roman" w:hAnsi="Times New Roman" w:cs="Times New Roman"/>
          <w:sz w:val="24"/>
          <w:szCs w:val="24"/>
        </w:rPr>
        <w:t xml:space="preserve"> teorías inte</w:t>
      </w:r>
      <w:r w:rsidR="000B4C73">
        <w:rPr>
          <w:rFonts w:ascii="Times New Roman" w:hAnsi="Times New Roman" w:cs="Times New Roman"/>
          <w:sz w:val="24"/>
          <w:szCs w:val="24"/>
        </w:rPr>
        <w:t>rpretativas de todo tipo, que permiten</w:t>
      </w:r>
      <w:r w:rsidR="00DE0319" w:rsidRPr="004A1BBA">
        <w:rPr>
          <w:rFonts w:ascii="Times New Roman" w:hAnsi="Times New Roman" w:cs="Times New Roman"/>
          <w:sz w:val="24"/>
          <w:szCs w:val="24"/>
        </w:rPr>
        <w:t xml:space="preserve"> q</w:t>
      </w:r>
      <w:r w:rsidR="000B4C73">
        <w:rPr>
          <w:rFonts w:ascii="Times New Roman" w:hAnsi="Times New Roman" w:cs="Times New Roman"/>
          <w:sz w:val="24"/>
          <w:szCs w:val="24"/>
        </w:rPr>
        <w:t>u</w:t>
      </w:r>
      <w:r w:rsidR="00BF000C">
        <w:rPr>
          <w:rFonts w:ascii="Times New Roman" w:hAnsi="Times New Roman" w:cs="Times New Roman"/>
          <w:sz w:val="24"/>
          <w:szCs w:val="24"/>
        </w:rPr>
        <w:t>e los jueces decidan de un modo</w:t>
      </w:r>
      <w:r w:rsidR="000B4C73">
        <w:rPr>
          <w:rFonts w:ascii="Times New Roman" w:hAnsi="Times New Roman" w:cs="Times New Roman"/>
          <w:sz w:val="24"/>
          <w:szCs w:val="24"/>
        </w:rPr>
        <w:t xml:space="preserve"> o de</w:t>
      </w:r>
      <w:r w:rsidR="00DE0319" w:rsidRPr="004A1BBA">
        <w:rPr>
          <w:rFonts w:ascii="Times New Roman" w:hAnsi="Times New Roman" w:cs="Times New Roman"/>
          <w:sz w:val="24"/>
          <w:szCs w:val="24"/>
        </w:rPr>
        <w:t>l</w:t>
      </w:r>
      <w:r w:rsidR="000B4C73">
        <w:rPr>
          <w:rFonts w:ascii="Times New Roman" w:hAnsi="Times New Roman" w:cs="Times New Roman"/>
          <w:sz w:val="24"/>
          <w:szCs w:val="24"/>
        </w:rPr>
        <w:t xml:space="preserve"> modo</w:t>
      </w:r>
      <w:r w:rsidR="00DE0319" w:rsidRPr="004A1BBA">
        <w:rPr>
          <w:rFonts w:ascii="Times New Roman" w:hAnsi="Times New Roman" w:cs="Times New Roman"/>
          <w:sz w:val="24"/>
          <w:szCs w:val="24"/>
        </w:rPr>
        <w:t xml:space="preserve"> contrario, y </w:t>
      </w:r>
      <w:r w:rsidR="000B4C73">
        <w:rPr>
          <w:rFonts w:ascii="Times New Roman" w:hAnsi="Times New Roman" w:cs="Times New Roman"/>
          <w:sz w:val="24"/>
          <w:szCs w:val="24"/>
        </w:rPr>
        <w:t>que lo hagan siempre invocando la autoridad de la Constitución</w:t>
      </w:r>
      <w:r w:rsidR="00DE0319" w:rsidRPr="004A1BBA">
        <w:rPr>
          <w:rFonts w:ascii="Times New Roman" w:hAnsi="Times New Roman" w:cs="Times New Roman"/>
          <w:sz w:val="24"/>
          <w:szCs w:val="24"/>
        </w:rPr>
        <w:t>. La pregunta es, entonces: ¿por qué los j</w:t>
      </w:r>
      <w:r w:rsidR="000B4C73">
        <w:rPr>
          <w:rFonts w:ascii="Times New Roman" w:hAnsi="Times New Roman" w:cs="Times New Roman"/>
          <w:sz w:val="24"/>
          <w:szCs w:val="24"/>
        </w:rPr>
        <w:t>ueces atarían sus propias manos, para intervenir sól</w:t>
      </w:r>
      <w:r w:rsidR="00DE0319" w:rsidRPr="004A1BBA">
        <w:rPr>
          <w:rFonts w:ascii="Times New Roman" w:hAnsi="Times New Roman" w:cs="Times New Roman"/>
          <w:sz w:val="24"/>
          <w:szCs w:val="24"/>
        </w:rPr>
        <w:t>o en un ra</w:t>
      </w:r>
      <w:r w:rsidR="000B4C73">
        <w:rPr>
          <w:rFonts w:ascii="Times New Roman" w:hAnsi="Times New Roman" w:cs="Times New Roman"/>
          <w:sz w:val="24"/>
          <w:szCs w:val="24"/>
        </w:rPr>
        <w:t>ngo limitado de casos; y</w:t>
      </w:r>
      <w:r w:rsidR="00BF000C">
        <w:rPr>
          <w:rFonts w:ascii="Times New Roman" w:hAnsi="Times New Roman" w:cs="Times New Roman"/>
          <w:sz w:val="24"/>
          <w:szCs w:val="24"/>
        </w:rPr>
        <w:t xml:space="preserve"> para</w:t>
      </w:r>
      <w:r w:rsidR="000B4C73">
        <w:rPr>
          <w:rFonts w:ascii="Times New Roman" w:hAnsi="Times New Roman" w:cs="Times New Roman"/>
          <w:sz w:val="24"/>
          <w:szCs w:val="24"/>
        </w:rPr>
        <w:t xml:space="preserve"> decidirlos luego</w:t>
      </w:r>
      <w:r w:rsidR="00DE0319" w:rsidRPr="004A1BBA">
        <w:rPr>
          <w:rFonts w:ascii="Times New Roman" w:hAnsi="Times New Roman" w:cs="Times New Roman"/>
          <w:sz w:val="24"/>
          <w:szCs w:val="24"/>
        </w:rPr>
        <w:t xml:space="preserve"> de manera "estrecha y superficial" (digamos, de acuerdo con los requisitos de una </w:t>
      </w:r>
      <w:r w:rsidR="000B4C73">
        <w:rPr>
          <w:rFonts w:ascii="Times New Roman" w:hAnsi="Times New Roman" w:cs="Times New Roman"/>
          <w:sz w:val="24"/>
          <w:szCs w:val="24"/>
        </w:rPr>
        <w:t xml:space="preserve">cierta </w:t>
      </w:r>
      <w:r w:rsidR="00DE0319" w:rsidRPr="004A1BBA">
        <w:rPr>
          <w:rFonts w:ascii="Times New Roman" w:hAnsi="Times New Roman" w:cs="Times New Roman"/>
          <w:sz w:val="24"/>
          <w:szCs w:val="24"/>
        </w:rPr>
        <w:t>teoría dialógica)? (Sunstein 2001) ¿Por qué</w:t>
      </w:r>
      <w:r w:rsidR="000B4C73">
        <w:rPr>
          <w:rFonts w:ascii="Times New Roman" w:hAnsi="Times New Roman" w:cs="Times New Roman"/>
          <w:sz w:val="24"/>
          <w:szCs w:val="24"/>
        </w:rPr>
        <w:t xml:space="preserve"> actuarían de modo semejante, pudiendo</w:t>
      </w:r>
      <w:r w:rsidR="00DE0319" w:rsidRPr="004A1BBA">
        <w:rPr>
          <w:rFonts w:ascii="Times New Roman" w:hAnsi="Times New Roman" w:cs="Times New Roman"/>
          <w:sz w:val="24"/>
          <w:szCs w:val="24"/>
        </w:rPr>
        <w:t xml:space="preserve"> hacer exactamente lo contrario (</w:t>
      </w:r>
      <w:r w:rsidR="000B4C73">
        <w:rPr>
          <w:rFonts w:ascii="Times New Roman" w:hAnsi="Times New Roman" w:cs="Times New Roman"/>
          <w:sz w:val="24"/>
          <w:szCs w:val="24"/>
        </w:rPr>
        <w:t>digamos, decidir</w:t>
      </w:r>
      <w:r w:rsidR="00DE0319" w:rsidRPr="004A1BBA">
        <w:rPr>
          <w:rFonts w:ascii="Times New Roman" w:hAnsi="Times New Roman" w:cs="Times New Roman"/>
          <w:sz w:val="24"/>
          <w:szCs w:val="24"/>
        </w:rPr>
        <w:t xml:space="preserve"> de manera "amplia y profunda")? ¿Por qué adoptarían el camino de la autolimitación s</w:t>
      </w:r>
      <w:r w:rsidR="000B4C73">
        <w:rPr>
          <w:rFonts w:ascii="Times New Roman" w:hAnsi="Times New Roman" w:cs="Times New Roman"/>
          <w:sz w:val="24"/>
          <w:szCs w:val="24"/>
        </w:rPr>
        <w:t>i,  adoptando el camino opuesto, encontraran la posibilidad</w:t>
      </w:r>
      <w:r w:rsidR="00DE0319" w:rsidRPr="004A1BBA">
        <w:rPr>
          <w:rFonts w:ascii="Times New Roman" w:hAnsi="Times New Roman" w:cs="Times New Roman"/>
          <w:sz w:val="24"/>
          <w:szCs w:val="24"/>
        </w:rPr>
        <w:t xml:space="preserve"> </w:t>
      </w:r>
      <w:r w:rsidR="000B4C73">
        <w:rPr>
          <w:rFonts w:ascii="Times New Roman" w:hAnsi="Times New Roman" w:cs="Times New Roman"/>
          <w:sz w:val="24"/>
          <w:szCs w:val="24"/>
        </w:rPr>
        <w:t xml:space="preserve">de </w:t>
      </w:r>
      <w:r w:rsidR="00DE0319" w:rsidRPr="004A1BBA">
        <w:rPr>
          <w:rFonts w:ascii="Times New Roman" w:hAnsi="Times New Roman" w:cs="Times New Roman"/>
          <w:sz w:val="24"/>
          <w:szCs w:val="24"/>
        </w:rPr>
        <w:t>expandir sus propios poderes</w:t>
      </w:r>
      <w:r w:rsidR="00BF000C">
        <w:rPr>
          <w:rFonts w:ascii="Times New Roman" w:hAnsi="Times New Roman" w:cs="Times New Roman"/>
          <w:sz w:val="24"/>
          <w:szCs w:val="24"/>
        </w:rPr>
        <w:t>,</w:t>
      </w:r>
      <w:r w:rsidR="00DE0319" w:rsidRPr="004A1BBA">
        <w:rPr>
          <w:rFonts w:ascii="Times New Roman" w:hAnsi="Times New Roman" w:cs="Times New Roman"/>
          <w:sz w:val="24"/>
          <w:szCs w:val="24"/>
        </w:rPr>
        <w:t xml:space="preserve"> o </w:t>
      </w:r>
      <w:r w:rsidR="000B4C73">
        <w:rPr>
          <w:rFonts w:ascii="Times New Roman" w:hAnsi="Times New Roman" w:cs="Times New Roman"/>
          <w:sz w:val="24"/>
          <w:szCs w:val="24"/>
        </w:rPr>
        <w:t>de aumentar su capacidad de "amenaza" sobre</w:t>
      </w:r>
      <w:r w:rsidR="00DE0319" w:rsidRPr="004A1BBA">
        <w:rPr>
          <w:rFonts w:ascii="Times New Roman" w:hAnsi="Times New Roman" w:cs="Times New Roman"/>
          <w:sz w:val="24"/>
          <w:szCs w:val="24"/>
        </w:rPr>
        <w:t xml:space="preserve"> las autoridades políticas?</w:t>
      </w:r>
      <w:r w:rsidR="00BF000C">
        <w:rPr>
          <w:rFonts w:ascii="Times New Roman" w:hAnsi="Times New Roman" w:cs="Times New Roman"/>
          <w:sz w:val="24"/>
          <w:szCs w:val="24"/>
        </w:rPr>
        <w:t xml:space="preserve"> Imaginemos algunas posibles razones.</w:t>
      </w:r>
    </w:p>
    <w:p w:rsidR="000B4C73" w:rsidRPr="004A1BBA" w:rsidRDefault="000B4C73"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Tal vez, en un momento en que muchos de sus colegas, en otros tribunales</w:t>
      </w:r>
      <w:r w:rsidR="000B4C73">
        <w:rPr>
          <w:rFonts w:ascii="Times New Roman" w:hAnsi="Times New Roman" w:cs="Times New Roman"/>
          <w:sz w:val="24"/>
          <w:szCs w:val="24"/>
        </w:rPr>
        <w:t>,</w:t>
      </w:r>
      <w:r w:rsidRPr="004A1BBA">
        <w:rPr>
          <w:rFonts w:ascii="Times New Roman" w:hAnsi="Times New Roman" w:cs="Times New Roman"/>
          <w:sz w:val="24"/>
          <w:szCs w:val="24"/>
        </w:rPr>
        <w:t xml:space="preserve"> l</w:t>
      </w:r>
      <w:r w:rsidR="000B4C73">
        <w:rPr>
          <w:rFonts w:ascii="Times New Roman" w:hAnsi="Times New Roman" w:cs="Times New Roman"/>
          <w:sz w:val="24"/>
          <w:szCs w:val="24"/>
        </w:rPr>
        <w:t>ocales e internacionales, decide</w:t>
      </w:r>
      <w:r w:rsidRPr="004A1BBA">
        <w:rPr>
          <w:rFonts w:ascii="Times New Roman" w:hAnsi="Times New Roman" w:cs="Times New Roman"/>
          <w:sz w:val="24"/>
          <w:szCs w:val="24"/>
        </w:rPr>
        <w:t>n explorar estrat</w:t>
      </w:r>
      <w:r w:rsidR="000B4C73">
        <w:rPr>
          <w:rFonts w:ascii="Times New Roman" w:hAnsi="Times New Roman" w:cs="Times New Roman"/>
          <w:sz w:val="24"/>
          <w:szCs w:val="24"/>
        </w:rPr>
        <w:t>egias dialógicas (o de otro tipo</w:t>
      </w:r>
      <w:r w:rsidRPr="004A1BBA">
        <w:rPr>
          <w:rFonts w:ascii="Times New Roman" w:hAnsi="Times New Roman" w:cs="Times New Roman"/>
          <w:sz w:val="24"/>
          <w:szCs w:val="24"/>
        </w:rPr>
        <w:t>), los jueces pueden encontrar motivaciones para imitar y se</w:t>
      </w:r>
      <w:r w:rsidR="00BF000C">
        <w:rPr>
          <w:rFonts w:ascii="Times New Roman" w:hAnsi="Times New Roman" w:cs="Times New Roman"/>
          <w:sz w:val="24"/>
          <w:szCs w:val="24"/>
        </w:rPr>
        <w:t>guir lo que hacen sus colegas</w:t>
      </w:r>
      <w:r w:rsidRPr="004A1BBA">
        <w:rPr>
          <w:rFonts w:ascii="Times New Roman" w:hAnsi="Times New Roman" w:cs="Times New Roman"/>
          <w:sz w:val="24"/>
          <w:szCs w:val="24"/>
        </w:rPr>
        <w:t xml:space="preserve">, </w:t>
      </w:r>
      <w:r w:rsidR="00664860">
        <w:rPr>
          <w:rFonts w:ascii="Times New Roman" w:hAnsi="Times New Roman" w:cs="Times New Roman"/>
          <w:sz w:val="24"/>
          <w:szCs w:val="24"/>
        </w:rPr>
        <w:t>a fin de compartir el prestigio que puede venir unido a es</w:t>
      </w:r>
      <w:r w:rsidRPr="004A1BBA">
        <w:rPr>
          <w:rFonts w:ascii="Times New Roman" w:hAnsi="Times New Roman" w:cs="Times New Roman"/>
          <w:sz w:val="24"/>
          <w:szCs w:val="24"/>
        </w:rPr>
        <w:t xml:space="preserve">e u otro comportamiento. En </w:t>
      </w:r>
      <w:r w:rsidR="00664860">
        <w:rPr>
          <w:rFonts w:ascii="Times New Roman" w:hAnsi="Times New Roman" w:cs="Times New Roman"/>
          <w:sz w:val="24"/>
          <w:szCs w:val="24"/>
        </w:rPr>
        <w:t xml:space="preserve">un determinado momento, </w:t>
      </w:r>
      <w:r w:rsidR="00BF000C">
        <w:rPr>
          <w:rFonts w:ascii="Times New Roman" w:hAnsi="Times New Roman" w:cs="Times New Roman"/>
          <w:sz w:val="24"/>
          <w:szCs w:val="24"/>
        </w:rPr>
        <w:t xml:space="preserve">además, </w:t>
      </w:r>
      <w:r w:rsidR="00664860">
        <w:rPr>
          <w:rFonts w:ascii="Times New Roman" w:hAnsi="Times New Roman" w:cs="Times New Roman"/>
          <w:sz w:val="24"/>
          <w:szCs w:val="24"/>
        </w:rPr>
        <w:t>puede ponerse a la</w:t>
      </w:r>
      <w:r w:rsidRPr="004A1BBA">
        <w:rPr>
          <w:rFonts w:ascii="Times New Roman" w:hAnsi="Times New Roman" w:cs="Times New Roman"/>
          <w:sz w:val="24"/>
          <w:szCs w:val="24"/>
        </w:rPr>
        <w:t xml:space="preserve"> moda</w:t>
      </w:r>
      <w:r w:rsidR="00664860">
        <w:rPr>
          <w:rFonts w:ascii="Times New Roman" w:hAnsi="Times New Roman" w:cs="Times New Roman"/>
          <w:sz w:val="24"/>
          <w:szCs w:val="24"/>
        </w:rPr>
        <w:t xml:space="preserve"> el</w:t>
      </w:r>
      <w:r w:rsidRPr="004A1BBA">
        <w:rPr>
          <w:rFonts w:ascii="Times New Roman" w:hAnsi="Times New Roman" w:cs="Times New Roman"/>
          <w:sz w:val="24"/>
          <w:szCs w:val="24"/>
        </w:rPr>
        <w:t xml:space="preserve"> comportarse de </w:t>
      </w:r>
      <w:r w:rsidR="00664860">
        <w:rPr>
          <w:rFonts w:ascii="Times New Roman" w:hAnsi="Times New Roman" w:cs="Times New Roman"/>
          <w:sz w:val="24"/>
          <w:szCs w:val="24"/>
        </w:rPr>
        <w:t>una manera u otra. Es posible, por lo demás, que</w:t>
      </w:r>
      <w:r w:rsidRPr="004A1BBA">
        <w:rPr>
          <w:rFonts w:ascii="Times New Roman" w:hAnsi="Times New Roman" w:cs="Times New Roman"/>
          <w:sz w:val="24"/>
          <w:szCs w:val="24"/>
        </w:rPr>
        <w:t xml:space="preserve"> </w:t>
      </w:r>
      <w:r w:rsidR="00664860">
        <w:rPr>
          <w:rFonts w:ascii="Times New Roman" w:hAnsi="Times New Roman" w:cs="Times New Roman"/>
          <w:sz w:val="24"/>
          <w:szCs w:val="24"/>
        </w:rPr>
        <w:t xml:space="preserve">en </w:t>
      </w:r>
      <w:r w:rsidRPr="004A1BBA">
        <w:rPr>
          <w:rFonts w:ascii="Times New Roman" w:hAnsi="Times New Roman" w:cs="Times New Roman"/>
          <w:sz w:val="24"/>
          <w:szCs w:val="24"/>
        </w:rPr>
        <w:t>momento</w:t>
      </w:r>
      <w:r w:rsidR="00664860">
        <w:rPr>
          <w:rFonts w:ascii="Times New Roman" w:hAnsi="Times New Roman" w:cs="Times New Roman"/>
          <w:sz w:val="24"/>
          <w:szCs w:val="24"/>
        </w:rPr>
        <w:t>s</w:t>
      </w:r>
      <w:r w:rsidRPr="004A1BBA">
        <w:rPr>
          <w:rFonts w:ascii="Times New Roman" w:hAnsi="Times New Roman" w:cs="Times New Roman"/>
          <w:sz w:val="24"/>
          <w:szCs w:val="24"/>
        </w:rPr>
        <w:t xml:space="preserve"> en que las instituciones políticas y judiciales son vistas como parte de una élite dista</w:t>
      </w:r>
      <w:r w:rsidR="00664860">
        <w:rPr>
          <w:rFonts w:ascii="Times New Roman" w:hAnsi="Times New Roman" w:cs="Times New Roman"/>
          <w:sz w:val="24"/>
          <w:szCs w:val="24"/>
        </w:rPr>
        <w:t>nte, a los funcionarios públicos les resulte</w:t>
      </w:r>
      <w:r w:rsidRPr="004A1BBA">
        <w:rPr>
          <w:rFonts w:ascii="Times New Roman" w:hAnsi="Times New Roman" w:cs="Times New Roman"/>
          <w:sz w:val="24"/>
          <w:szCs w:val="24"/>
        </w:rPr>
        <w:t xml:space="preserve"> atractivo </w:t>
      </w:r>
      <w:r w:rsidR="00664860">
        <w:rPr>
          <w:rFonts w:ascii="Times New Roman" w:hAnsi="Times New Roman" w:cs="Times New Roman"/>
          <w:sz w:val="24"/>
          <w:szCs w:val="24"/>
        </w:rPr>
        <w:t>optar por alternativas que les prometan recuperar</w:t>
      </w:r>
      <w:r w:rsidRPr="004A1BBA">
        <w:rPr>
          <w:rFonts w:ascii="Times New Roman" w:hAnsi="Times New Roman" w:cs="Times New Roman"/>
          <w:sz w:val="24"/>
          <w:szCs w:val="24"/>
        </w:rPr>
        <w:t xml:space="preserve"> parte del res</w:t>
      </w:r>
      <w:r w:rsidR="00941C1D">
        <w:rPr>
          <w:rFonts w:ascii="Times New Roman" w:hAnsi="Times New Roman" w:cs="Times New Roman"/>
          <w:sz w:val="24"/>
          <w:szCs w:val="24"/>
        </w:rPr>
        <w:t>peto público perdido. De hecho, e</w:t>
      </w:r>
      <w:r w:rsidR="00BF000C">
        <w:rPr>
          <w:rFonts w:ascii="Times New Roman" w:hAnsi="Times New Roman" w:cs="Times New Roman"/>
          <w:sz w:val="24"/>
          <w:szCs w:val="24"/>
        </w:rPr>
        <w:t>n cierto</w:t>
      </w:r>
      <w:r w:rsidR="00664860">
        <w:rPr>
          <w:rFonts w:ascii="Times New Roman" w:hAnsi="Times New Roman" w:cs="Times New Roman"/>
          <w:sz w:val="24"/>
          <w:szCs w:val="24"/>
        </w:rPr>
        <w:t>s</w:t>
      </w:r>
      <w:r w:rsidR="00941C1D">
        <w:rPr>
          <w:rFonts w:ascii="Times New Roman" w:hAnsi="Times New Roman" w:cs="Times New Roman"/>
          <w:sz w:val="24"/>
          <w:szCs w:val="24"/>
        </w:rPr>
        <w:t xml:space="preserve"> contextos,</w:t>
      </w:r>
      <w:r w:rsidR="00BF000C">
        <w:rPr>
          <w:rFonts w:ascii="Times New Roman" w:hAnsi="Times New Roman" w:cs="Times New Roman"/>
          <w:sz w:val="24"/>
          <w:szCs w:val="24"/>
        </w:rPr>
        <w:t xml:space="preserve"> </w:t>
      </w:r>
      <w:r w:rsidRPr="004A1BBA">
        <w:rPr>
          <w:rFonts w:ascii="Times New Roman" w:hAnsi="Times New Roman" w:cs="Times New Roman"/>
          <w:sz w:val="24"/>
          <w:szCs w:val="24"/>
        </w:rPr>
        <w:t xml:space="preserve">las </w:t>
      </w:r>
      <w:r w:rsidR="00664860">
        <w:rPr>
          <w:rFonts w:ascii="Times New Roman" w:hAnsi="Times New Roman" w:cs="Times New Roman"/>
          <w:sz w:val="24"/>
          <w:szCs w:val="24"/>
        </w:rPr>
        <w:t>alternativas dialógicas se torna</w:t>
      </w:r>
      <w:r w:rsidR="00941C1D">
        <w:rPr>
          <w:rFonts w:ascii="Times New Roman" w:hAnsi="Times New Roman" w:cs="Times New Roman"/>
          <w:sz w:val="24"/>
          <w:szCs w:val="24"/>
        </w:rPr>
        <w:t>ron populares entre los jueces como una estrategia destinada a recuperar la</w:t>
      </w:r>
      <w:r w:rsidRPr="004A1BBA">
        <w:rPr>
          <w:rFonts w:ascii="Times New Roman" w:hAnsi="Times New Roman" w:cs="Times New Roman"/>
          <w:sz w:val="24"/>
          <w:szCs w:val="24"/>
        </w:rPr>
        <w:t xml:space="preserve"> legitimida</w:t>
      </w:r>
      <w:r w:rsidR="00664860">
        <w:rPr>
          <w:rFonts w:ascii="Times New Roman" w:hAnsi="Times New Roman" w:cs="Times New Roman"/>
          <w:sz w:val="24"/>
          <w:szCs w:val="24"/>
        </w:rPr>
        <w:t>d popular y la consideración pública que</w:t>
      </w:r>
      <w:r w:rsidRPr="004A1BBA">
        <w:rPr>
          <w:rFonts w:ascii="Times New Roman" w:hAnsi="Times New Roman" w:cs="Times New Roman"/>
          <w:sz w:val="24"/>
          <w:szCs w:val="24"/>
        </w:rPr>
        <w:t xml:space="preserve"> h</w:t>
      </w:r>
      <w:r w:rsidR="00664860">
        <w:rPr>
          <w:rFonts w:ascii="Times New Roman" w:hAnsi="Times New Roman" w:cs="Times New Roman"/>
          <w:sz w:val="24"/>
          <w:szCs w:val="24"/>
        </w:rPr>
        <w:t>abí</w:t>
      </w:r>
      <w:r w:rsidR="00941C1D">
        <w:rPr>
          <w:rFonts w:ascii="Times New Roman" w:hAnsi="Times New Roman" w:cs="Times New Roman"/>
          <w:sz w:val="24"/>
          <w:szCs w:val="24"/>
        </w:rPr>
        <w:t>an perdido en el camino. Puede ocurrir por lo demás,</w:t>
      </w:r>
      <w:r w:rsidRPr="004A1BBA">
        <w:rPr>
          <w:rFonts w:ascii="Times New Roman" w:hAnsi="Times New Roman" w:cs="Times New Roman"/>
          <w:sz w:val="24"/>
          <w:szCs w:val="24"/>
        </w:rPr>
        <w:t xml:space="preserve"> que los jueces se involucren en una relación dialógic</w:t>
      </w:r>
      <w:r w:rsidR="00664860">
        <w:rPr>
          <w:rFonts w:ascii="Times New Roman" w:hAnsi="Times New Roman" w:cs="Times New Roman"/>
          <w:sz w:val="24"/>
          <w:szCs w:val="24"/>
        </w:rPr>
        <w:t>a con los poderes políticos, como un modo</w:t>
      </w:r>
      <w:r w:rsidRPr="004A1BBA">
        <w:rPr>
          <w:rFonts w:ascii="Times New Roman" w:hAnsi="Times New Roman" w:cs="Times New Roman"/>
          <w:sz w:val="24"/>
          <w:szCs w:val="24"/>
        </w:rPr>
        <w:t xml:space="preserve"> de eludir ciertas responsabilidade</w:t>
      </w:r>
      <w:r w:rsidR="00664860">
        <w:rPr>
          <w:rFonts w:ascii="Times New Roman" w:hAnsi="Times New Roman" w:cs="Times New Roman"/>
          <w:sz w:val="24"/>
          <w:szCs w:val="24"/>
        </w:rPr>
        <w:t>s costosas. En efecto, l</w:t>
      </w:r>
      <w:r w:rsidRPr="004A1BBA">
        <w:rPr>
          <w:rFonts w:ascii="Times New Roman" w:hAnsi="Times New Roman" w:cs="Times New Roman"/>
          <w:sz w:val="24"/>
          <w:szCs w:val="24"/>
        </w:rPr>
        <w:t>os jueces no quieren incurrir en costos de reputa</w:t>
      </w:r>
      <w:r w:rsidR="00664860">
        <w:rPr>
          <w:rFonts w:ascii="Times New Roman" w:hAnsi="Times New Roman" w:cs="Times New Roman"/>
          <w:sz w:val="24"/>
          <w:szCs w:val="24"/>
        </w:rPr>
        <w:t xml:space="preserve">ción; </w:t>
      </w:r>
      <w:r w:rsidR="00BF000C">
        <w:rPr>
          <w:rFonts w:ascii="Times New Roman" w:hAnsi="Times New Roman" w:cs="Times New Roman"/>
          <w:sz w:val="24"/>
          <w:szCs w:val="24"/>
        </w:rPr>
        <w:t xml:space="preserve">ni </w:t>
      </w:r>
      <w:r w:rsidR="00664860">
        <w:rPr>
          <w:rFonts w:ascii="Times New Roman" w:hAnsi="Times New Roman" w:cs="Times New Roman"/>
          <w:sz w:val="24"/>
          <w:szCs w:val="24"/>
        </w:rPr>
        <w:t xml:space="preserve">tampoco quieren pagar </w:t>
      </w:r>
      <w:r w:rsidRPr="004A1BBA">
        <w:rPr>
          <w:rFonts w:ascii="Times New Roman" w:hAnsi="Times New Roman" w:cs="Times New Roman"/>
          <w:sz w:val="24"/>
          <w:szCs w:val="24"/>
        </w:rPr>
        <w:t xml:space="preserve">costos </w:t>
      </w:r>
      <w:r w:rsidRPr="004A1BBA">
        <w:rPr>
          <w:rFonts w:ascii="Times New Roman" w:hAnsi="Times New Roman" w:cs="Times New Roman"/>
          <w:sz w:val="24"/>
          <w:szCs w:val="24"/>
        </w:rPr>
        <w:lastRenderedPageBreak/>
        <w:t>políticos</w:t>
      </w:r>
      <w:r w:rsidR="00664860">
        <w:rPr>
          <w:rFonts w:ascii="Times New Roman" w:hAnsi="Times New Roman" w:cs="Times New Roman"/>
          <w:sz w:val="24"/>
          <w:szCs w:val="24"/>
        </w:rPr>
        <w:t>, a resultas de su accionar</w:t>
      </w:r>
      <w:r w:rsidRPr="004A1BBA">
        <w:rPr>
          <w:rFonts w:ascii="Times New Roman" w:hAnsi="Times New Roman" w:cs="Times New Roman"/>
          <w:sz w:val="24"/>
          <w:szCs w:val="24"/>
        </w:rPr>
        <w:t xml:space="preserve"> (</w:t>
      </w:r>
      <w:r w:rsidR="00664860">
        <w:rPr>
          <w:rFonts w:ascii="Times New Roman" w:hAnsi="Times New Roman" w:cs="Times New Roman"/>
          <w:sz w:val="24"/>
          <w:szCs w:val="24"/>
        </w:rPr>
        <w:t xml:space="preserve">digamos, no quieren </w:t>
      </w:r>
      <w:r w:rsidRPr="004A1BBA">
        <w:rPr>
          <w:rFonts w:ascii="Times New Roman" w:hAnsi="Times New Roman" w:cs="Times New Roman"/>
          <w:sz w:val="24"/>
          <w:szCs w:val="24"/>
        </w:rPr>
        <w:t xml:space="preserve">perder la legitimidad que necesitan para estabilizar las decisiones que producen); y, lo </w:t>
      </w:r>
      <w:r w:rsidR="00664860">
        <w:rPr>
          <w:rFonts w:ascii="Times New Roman" w:hAnsi="Times New Roman" w:cs="Times New Roman"/>
          <w:sz w:val="24"/>
          <w:szCs w:val="24"/>
        </w:rPr>
        <w:t>que es más importante, ellos temen</w:t>
      </w:r>
      <w:r w:rsidRPr="004A1BBA">
        <w:rPr>
          <w:rFonts w:ascii="Times New Roman" w:hAnsi="Times New Roman" w:cs="Times New Roman"/>
          <w:sz w:val="24"/>
          <w:szCs w:val="24"/>
        </w:rPr>
        <w:t xml:space="preserve"> las sanciones formales e informales provenientes de los poderes políticos. Todos estos elementos motivacionales son importantes para comprender su comportamiento o predecir sus reacciones, pero, </w:t>
      </w:r>
      <w:r w:rsidR="00664860">
        <w:rPr>
          <w:rFonts w:ascii="Times New Roman" w:hAnsi="Times New Roman" w:cs="Times New Roman"/>
          <w:sz w:val="24"/>
          <w:szCs w:val="24"/>
        </w:rPr>
        <w:t>nuevamente, ninguno de ellos</w:t>
      </w:r>
      <w:r w:rsidRPr="004A1BBA">
        <w:rPr>
          <w:rFonts w:ascii="Times New Roman" w:hAnsi="Times New Roman" w:cs="Times New Roman"/>
          <w:sz w:val="24"/>
          <w:szCs w:val="24"/>
        </w:rPr>
        <w:t xml:space="preserve"> sugiere</w:t>
      </w:r>
      <w:r w:rsidR="00664860">
        <w:rPr>
          <w:rFonts w:ascii="Times New Roman" w:hAnsi="Times New Roman" w:cs="Times New Roman"/>
          <w:sz w:val="24"/>
          <w:szCs w:val="24"/>
        </w:rPr>
        <w:t xml:space="preserve"> que los jueces se involucrarán, de manera estable,</w:t>
      </w:r>
      <w:r w:rsidR="00BF000C">
        <w:rPr>
          <w:rFonts w:ascii="Times New Roman" w:hAnsi="Times New Roman" w:cs="Times New Roman"/>
          <w:sz w:val="24"/>
          <w:szCs w:val="24"/>
        </w:rPr>
        <w:t xml:space="preserve"> en ejercicios de tipo dialógico, como los que aquí propondré</w:t>
      </w:r>
      <w:r w:rsidRPr="004A1BBA">
        <w:rPr>
          <w:rFonts w:ascii="Times New Roman" w:hAnsi="Times New Roman" w:cs="Times New Roman"/>
          <w:sz w:val="24"/>
          <w:szCs w:val="24"/>
        </w:rPr>
        <w:t>. En el contexto de sistemas institucionales débiles, los jueces tienden a actuar con más prud</w:t>
      </w:r>
      <w:r w:rsidR="00BF000C">
        <w:rPr>
          <w:rFonts w:ascii="Times New Roman" w:hAnsi="Times New Roman" w:cs="Times New Roman"/>
          <w:sz w:val="24"/>
          <w:szCs w:val="24"/>
        </w:rPr>
        <w:t xml:space="preserve">encia hacia el gobierno actual, </w:t>
      </w:r>
      <w:r w:rsidRPr="004A1BBA">
        <w:rPr>
          <w:rFonts w:ascii="Times New Roman" w:hAnsi="Times New Roman" w:cs="Times New Roman"/>
          <w:sz w:val="24"/>
          <w:szCs w:val="24"/>
        </w:rPr>
        <w:t>y más agresivamente hacia</w:t>
      </w:r>
      <w:r w:rsidR="00BF000C">
        <w:rPr>
          <w:rFonts w:ascii="Times New Roman" w:hAnsi="Times New Roman" w:cs="Times New Roman"/>
          <w:sz w:val="24"/>
          <w:szCs w:val="24"/>
        </w:rPr>
        <w:t xml:space="preserve"> la coalición que dejó el poder</w:t>
      </w:r>
      <w:r w:rsidRPr="004A1BBA">
        <w:rPr>
          <w:rFonts w:ascii="Times New Roman" w:hAnsi="Times New Roman" w:cs="Times New Roman"/>
          <w:sz w:val="24"/>
          <w:szCs w:val="24"/>
        </w:rPr>
        <w:t>, pero eso no dice mucho sobre su motivación p</w:t>
      </w:r>
      <w:r w:rsidR="00664860">
        <w:rPr>
          <w:rFonts w:ascii="Times New Roman" w:hAnsi="Times New Roman" w:cs="Times New Roman"/>
          <w:sz w:val="24"/>
          <w:szCs w:val="24"/>
        </w:rPr>
        <w:t>ara entablar una conversación franca</w:t>
      </w:r>
      <w:r w:rsidR="00BF000C">
        <w:rPr>
          <w:rFonts w:ascii="Times New Roman" w:hAnsi="Times New Roman" w:cs="Times New Roman"/>
          <w:sz w:val="24"/>
          <w:szCs w:val="24"/>
        </w:rPr>
        <w:t xml:space="preserve"> con los demás poderes</w:t>
      </w:r>
      <w:r w:rsidR="00664860">
        <w:rPr>
          <w:rFonts w:ascii="Times New Roman" w:hAnsi="Times New Roman" w:cs="Times New Roman"/>
          <w:sz w:val="24"/>
          <w:szCs w:val="24"/>
        </w:rPr>
        <w:t>, o</w:t>
      </w:r>
      <w:r w:rsidR="00BF000C">
        <w:rPr>
          <w:rFonts w:ascii="Times New Roman" w:hAnsi="Times New Roman" w:cs="Times New Roman"/>
          <w:sz w:val="24"/>
          <w:szCs w:val="24"/>
        </w:rPr>
        <w:t xml:space="preserve"> para</w:t>
      </w:r>
      <w:r w:rsidR="00664860">
        <w:rPr>
          <w:rFonts w:ascii="Times New Roman" w:hAnsi="Times New Roman" w:cs="Times New Roman"/>
          <w:sz w:val="24"/>
          <w:szCs w:val="24"/>
        </w:rPr>
        <w:t xml:space="preserve"> asumir una actitud de</w:t>
      </w:r>
      <w:r w:rsidRPr="004A1BBA">
        <w:rPr>
          <w:rFonts w:ascii="Times New Roman" w:hAnsi="Times New Roman" w:cs="Times New Roman"/>
          <w:sz w:val="24"/>
          <w:szCs w:val="24"/>
        </w:rPr>
        <w:t xml:space="preserve"> cooperación con las ramas políticas (</w:t>
      </w:r>
      <w:proofErr w:type="spellStart"/>
      <w:r w:rsidRPr="004A1BBA">
        <w:rPr>
          <w:rFonts w:ascii="Times New Roman" w:hAnsi="Times New Roman" w:cs="Times New Roman"/>
          <w:sz w:val="24"/>
          <w:szCs w:val="24"/>
        </w:rPr>
        <w:t>Helmke</w:t>
      </w:r>
      <w:proofErr w:type="spellEnd"/>
      <w:r w:rsidRPr="004A1BBA">
        <w:rPr>
          <w:rFonts w:ascii="Times New Roman" w:hAnsi="Times New Roman" w:cs="Times New Roman"/>
          <w:sz w:val="24"/>
          <w:szCs w:val="24"/>
        </w:rPr>
        <w:t xml:space="preserve"> 2004).</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En resumen, parece irrazonable pensar que los jueces se limitarán a act</w:t>
      </w:r>
      <w:r w:rsidR="00BF000C">
        <w:rPr>
          <w:rFonts w:ascii="Times New Roman" w:hAnsi="Times New Roman" w:cs="Times New Roman"/>
          <w:sz w:val="24"/>
          <w:szCs w:val="24"/>
        </w:rPr>
        <w:t>uar de la manera requerida por</w:t>
      </w:r>
      <w:r w:rsidR="00664860">
        <w:rPr>
          <w:rFonts w:ascii="Times New Roman" w:hAnsi="Times New Roman" w:cs="Times New Roman"/>
          <w:sz w:val="24"/>
          <w:szCs w:val="24"/>
        </w:rPr>
        <w:t xml:space="preserve"> una teoría dialógica: no se trata de actores irracionales. En definitiva</w:t>
      </w:r>
      <w:r w:rsidRPr="004A1BBA">
        <w:rPr>
          <w:rFonts w:ascii="Times New Roman" w:hAnsi="Times New Roman" w:cs="Times New Roman"/>
          <w:sz w:val="24"/>
          <w:szCs w:val="24"/>
        </w:rPr>
        <w:t xml:space="preserve">, y teniendo en cuenta los poderes institucionales típicamente asignados a </w:t>
      </w:r>
      <w:r w:rsidR="00664860">
        <w:rPr>
          <w:rFonts w:ascii="Times New Roman" w:hAnsi="Times New Roman" w:cs="Times New Roman"/>
          <w:sz w:val="24"/>
          <w:szCs w:val="24"/>
        </w:rPr>
        <w:t>los altos cargos judiciales, pode</w:t>
      </w:r>
      <w:r w:rsidRPr="004A1BBA">
        <w:rPr>
          <w:rFonts w:ascii="Times New Roman" w:hAnsi="Times New Roman" w:cs="Times New Roman"/>
          <w:sz w:val="24"/>
          <w:szCs w:val="24"/>
        </w:rPr>
        <w:t xml:space="preserve">mos predecir que los jueces no se apegarán a un enfoque dialógico </w:t>
      </w:r>
      <w:r w:rsidR="00664860">
        <w:rPr>
          <w:rFonts w:ascii="Times New Roman" w:hAnsi="Times New Roman" w:cs="Times New Roman"/>
          <w:sz w:val="24"/>
          <w:szCs w:val="24"/>
        </w:rPr>
        <w:t>(</w:t>
      </w:r>
      <w:r w:rsidRPr="004A1BBA">
        <w:rPr>
          <w:rFonts w:ascii="Times New Roman" w:hAnsi="Times New Roman" w:cs="Times New Roman"/>
          <w:sz w:val="24"/>
          <w:szCs w:val="24"/>
        </w:rPr>
        <w:t>o similar</w:t>
      </w:r>
      <w:r w:rsidR="00664860">
        <w:rPr>
          <w:rFonts w:ascii="Times New Roman" w:hAnsi="Times New Roman" w:cs="Times New Roman"/>
          <w:sz w:val="24"/>
          <w:szCs w:val="24"/>
        </w:rPr>
        <w:t>es)</w:t>
      </w:r>
      <w:r w:rsidRPr="004A1BBA">
        <w:rPr>
          <w:rFonts w:ascii="Times New Roman" w:hAnsi="Times New Roman" w:cs="Times New Roman"/>
          <w:sz w:val="24"/>
          <w:szCs w:val="24"/>
        </w:rPr>
        <w:t>, aunque estarán abiertos a adoptarlo ocasionalmente</w:t>
      </w:r>
      <w:r w:rsidR="00941C1D">
        <w:rPr>
          <w:rFonts w:ascii="Times New Roman" w:hAnsi="Times New Roman" w:cs="Times New Roman"/>
          <w:sz w:val="24"/>
          <w:szCs w:val="24"/>
        </w:rPr>
        <w:t xml:space="preserve">, probablemente </w:t>
      </w:r>
      <w:r w:rsidR="00664860">
        <w:rPr>
          <w:rFonts w:ascii="Times New Roman" w:hAnsi="Times New Roman" w:cs="Times New Roman"/>
          <w:sz w:val="24"/>
          <w:szCs w:val="24"/>
        </w:rPr>
        <w:t>como</w:t>
      </w:r>
      <w:r w:rsidRPr="004A1BBA">
        <w:rPr>
          <w:rFonts w:ascii="Times New Roman" w:hAnsi="Times New Roman" w:cs="Times New Roman"/>
          <w:sz w:val="24"/>
          <w:szCs w:val="24"/>
        </w:rPr>
        <w:t xml:space="preserve"> resultado</w:t>
      </w:r>
      <w:r w:rsidR="00664860">
        <w:rPr>
          <w:rFonts w:ascii="Times New Roman" w:hAnsi="Times New Roman" w:cs="Times New Roman"/>
          <w:sz w:val="24"/>
          <w:szCs w:val="24"/>
        </w:rPr>
        <w:t xml:space="preserve"> de un cálculo </w:t>
      </w:r>
      <w:proofErr w:type="spellStart"/>
      <w:r w:rsidR="00664860">
        <w:rPr>
          <w:rFonts w:ascii="Times New Roman" w:hAnsi="Times New Roman" w:cs="Times New Roman"/>
          <w:sz w:val="24"/>
          <w:szCs w:val="24"/>
        </w:rPr>
        <w:t>autointeresado</w:t>
      </w:r>
      <w:proofErr w:type="spellEnd"/>
      <w:r w:rsidR="00664860">
        <w:rPr>
          <w:rFonts w:ascii="Times New Roman" w:hAnsi="Times New Roman" w:cs="Times New Roman"/>
          <w:sz w:val="24"/>
          <w:szCs w:val="24"/>
        </w:rPr>
        <w:t xml:space="preserve"> (por ejemplo</w:t>
      </w:r>
      <w:r w:rsidRPr="004A1BBA">
        <w:rPr>
          <w:rFonts w:ascii="Times New Roman" w:hAnsi="Times New Roman" w:cs="Times New Roman"/>
          <w:sz w:val="24"/>
          <w:szCs w:val="24"/>
        </w:rPr>
        <w:t>,</w:t>
      </w:r>
      <w:r w:rsidR="00941C1D">
        <w:rPr>
          <w:rFonts w:ascii="Times New Roman" w:hAnsi="Times New Roman" w:cs="Times New Roman"/>
          <w:sz w:val="24"/>
          <w:szCs w:val="24"/>
        </w:rPr>
        <w:t xml:space="preserve"> como una forma de recuperar </w:t>
      </w:r>
      <w:r w:rsidRPr="004A1BBA">
        <w:rPr>
          <w:rFonts w:ascii="Times New Roman" w:hAnsi="Times New Roman" w:cs="Times New Roman"/>
          <w:sz w:val="24"/>
          <w:szCs w:val="24"/>
        </w:rPr>
        <w:t>legitimidad).</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¿Qué podrían (deberían) hacer los jueces a favor de un diálogo constitucional?</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En principio, al entablar un diálogo con el público o con las otra</w:t>
      </w:r>
      <w:r w:rsidR="00664860">
        <w:rPr>
          <w:rFonts w:ascii="Times New Roman" w:hAnsi="Times New Roman" w:cs="Times New Roman"/>
          <w:sz w:val="24"/>
          <w:szCs w:val="24"/>
        </w:rPr>
        <w:t>s ramas, el poder judicial no só</w:t>
      </w:r>
      <w:r w:rsidRPr="004A1BBA">
        <w:rPr>
          <w:rFonts w:ascii="Times New Roman" w:hAnsi="Times New Roman" w:cs="Times New Roman"/>
          <w:sz w:val="24"/>
          <w:szCs w:val="24"/>
        </w:rPr>
        <w:t>lo puede ayudar a fortalecer el diálogo colectivo en formas que de otro modo serían difí</w:t>
      </w:r>
      <w:r w:rsidR="00664860">
        <w:rPr>
          <w:rFonts w:ascii="Times New Roman" w:hAnsi="Times New Roman" w:cs="Times New Roman"/>
          <w:sz w:val="24"/>
          <w:szCs w:val="24"/>
        </w:rPr>
        <w:t>ciles de lograr, sino también evita</w:t>
      </w:r>
      <w:r w:rsidR="00BF000C">
        <w:rPr>
          <w:rFonts w:ascii="Times New Roman" w:hAnsi="Times New Roman" w:cs="Times New Roman"/>
          <w:sz w:val="24"/>
          <w:szCs w:val="24"/>
        </w:rPr>
        <w:t>r</w:t>
      </w:r>
      <w:r w:rsidRPr="004A1BBA">
        <w:rPr>
          <w:rFonts w:ascii="Times New Roman" w:hAnsi="Times New Roman" w:cs="Times New Roman"/>
          <w:sz w:val="24"/>
          <w:szCs w:val="24"/>
        </w:rPr>
        <w:t xml:space="preserve"> las </w:t>
      </w:r>
      <w:r w:rsidR="00664860">
        <w:rPr>
          <w:rFonts w:ascii="Times New Roman" w:hAnsi="Times New Roman" w:cs="Times New Roman"/>
          <w:sz w:val="24"/>
          <w:szCs w:val="24"/>
        </w:rPr>
        <w:t xml:space="preserve">razonables y comunes </w:t>
      </w:r>
      <w:r w:rsidRPr="004A1BBA">
        <w:rPr>
          <w:rFonts w:ascii="Times New Roman" w:hAnsi="Times New Roman" w:cs="Times New Roman"/>
          <w:sz w:val="24"/>
          <w:szCs w:val="24"/>
        </w:rPr>
        <w:t>crítica</w:t>
      </w:r>
      <w:r w:rsidR="00664860">
        <w:rPr>
          <w:rFonts w:ascii="Times New Roman" w:hAnsi="Times New Roman" w:cs="Times New Roman"/>
          <w:sz w:val="24"/>
          <w:szCs w:val="24"/>
        </w:rPr>
        <w:t>s que se dirigen</w:t>
      </w:r>
      <w:r w:rsidRPr="004A1BBA">
        <w:rPr>
          <w:rFonts w:ascii="Times New Roman" w:hAnsi="Times New Roman" w:cs="Times New Roman"/>
          <w:sz w:val="24"/>
          <w:szCs w:val="24"/>
        </w:rPr>
        <w:t xml:space="preserve"> contra su limitada legitimidad.</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B1791C"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todo caso, y antes de detallar los modos posibles</w:t>
      </w:r>
      <w:r w:rsidR="00DE0319" w:rsidRPr="004A1BBA">
        <w:rPr>
          <w:rFonts w:ascii="Times New Roman" w:hAnsi="Times New Roman" w:cs="Times New Roman"/>
          <w:sz w:val="24"/>
          <w:szCs w:val="24"/>
        </w:rPr>
        <w:t xml:space="preserve"> del diálogo judicial, permítanme decir algo </w:t>
      </w:r>
      <w:r>
        <w:rPr>
          <w:rFonts w:ascii="Times New Roman" w:hAnsi="Times New Roman" w:cs="Times New Roman"/>
          <w:sz w:val="24"/>
          <w:szCs w:val="24"/>
        </w:rPr>
        <w:t>más sobre lo que entiendo por diálogo judicial, dados</w:t>
      </w:r>
      <w:r w:rsidR="00DE0319" w:rsidRPr="004A1BBA">
        <w:rPr>
          <w:rFonts w:ascii="Times New Roman" w:hAnsi="Times New Roman" w:cs="Times New Roman"/>
          <w:sz w:val="24"/>
          <w:szCs w:val="24"/>
        </w:rPr>
        <w:t xml:space="preserve"> los desacuerdos que tenemos al respecto.</w:t>
      </w:r>
      <w:r w:rsidR="002C5776">
        <w:rPr>
          <w:rStyle w:val="Refdenotaalpie"/>
          <w:rFonts w:ascii="Times New Roman" w:hAnsi="Times New Roman" w:cs="Times New Roman"/>
          <w:sz w:val="24"/>
          <w:szCs w:val="24"/>
        </w:rPr>
        <w:footnoteReference w:id="16"/>
      </w:r>
      <w:r w:rsidR="00DE0319" w:rsidRPr="004A1BBA">
        <w:rPr>
          <w:rFonts w:ascii="Times New Roman" w:hAnsi="Times New Roman" w:cs="Times New Roman"/>
          <w:sz w:val="24"/>
          <w:szCs w:val="24"/>
        </w:rPr>
        <w:t xml:space="preserve"> Algunos autores, po</w:t>
      </w:r>
      <w:r w:rsidR="00941C1D">
        <w:rPr>
          <w:rFonts w:ascii="Times New Roman" w:hAnsi="Times New Roman" w:cs="Times New Roman"/>
          <w:sz w:val="24"/>
          <w:szCs w:val="24"/>
        </w:rPr>
        <w:t>r ejemplo, han utilizado</w:t>
      </w:r>
      <w:r w:rsidR="00DE0319" w:rsidRPr="004A1BBA">
        <w:rPr>
          <w:rFonts w:ascii="Times New Roman" w:hAnsi="Times New Roman" w:cs="Times New Roman"/>
          <w:sz w:val="24"/>
          <w:szCs w:val="24"/>
        </w:rPr>
        <w:t xml:space="preserve"> el lenguaje del diálogo judicial y la conversación para (re) describir exactamente el tipo de revisión judicial que caracterizó la práctica legal de los Estados </w:t>
      </w:r>
      <w:r>
        <w:rPr>
          <w:rFonts w:ascii="Times New Roman" w:hAnsi="Times New Roman" w:cs="Times New Roman"/>
          <w:sz w:val="24"/>
          <w:szCs w:val="24"/>
        </w:rPr>
        <w:t>Unidos</w:t>
      </w:r>
      <w:r w:rsidR="00BF000C">
        <w:rPr>
          <w:rFonts w:ascii="Times New Roman" w:hAnsi="Times New Roman" w:cs="Times New Roman"/>
          <w:sz w:val="24"/>
          <w:szCs w:val="24"/>
        </w:rPr>
        <w:t xml:space="preserve"> desde comienzos del siglo XIX</w:t>
      </w:r>
      <w:r>
        <w:rPr>
          <w:rFonts w:ascii="Times New Roman" w:hAnsi="Times New Roman" w:cs="Times New Roman"/>
          <w:sz w:val="24"/>
          <w:szCs w:val="24"/>
        </w:rPr>
        <w:t>. Otros (y éste es también mi propio caso)</w:t>
      </w:r>
      <w:r w:rsidR="00BF000C">
        <w:rPr>
          <w:rFonts w:ascii="Times New Roman" w:hAnsi="Times New Roman" w:cs="Times New Roman"/>
          <w:sz w:val="24"/>
          <w:szCs w:val="24"/>
        </w:rPr>
        <w:t xml:space="preserve"> propone</w:t>
      </w:r>
      <w:r w:rsidR="00DE0319" w:rsidRPr="004A1BBA">
        <w:rPr>
          <w:rFonts w:ascii="Times New Roman" w:hAnsi="Times New Roman" w:cs="Times New Roman"/>
          <w:sz w:val="24"/>
          <w:szCs w:val="24"/>
        </w:rPr>
        <w:t>n utilizar la idea de diálogo para referirse a ciertas novedades o cambios que han aparecido gradualmente en nuestras democracias</w:t>
      </w:r>
      <w:r>
        <w:rPr>
          <w:rFonts w:ascii="Times New Roman" w:hAnsi="Times New Roman" w:cs="Times New Roman"/>
          <w:sz w:val="24"/>
          <w:szCs w:val="24"/>
        </w:rPr>
        <w:t>,</w:t>
      </w:r>
      <w:r w:rsidR="00DE0319" w:rsidRPr="004A1BBA">
        <w:rPr>
          <w:rFonts w:ascii="Times New Roman" w:hAnsi="Times New Roman" w:cs="Times New Roman"/>
          <w:sz w:val="24"/>
          <w:szCs w:val="24"/>
        </w:rPr>
        <w:t xml:space="preserve"> en relación con la práctica de la revisión judicial.</w:t>
      </w:r>
      <w:r w:rsidR="002C5776">
        <w:rPr>
          <w:rStyle w:val="Refdenotaalpie"/>
          <w:rFonts w:ascii="Times New Roman" w:hAnsi="Times New Roman" w:cs="Times New Roman"/>
          <w:sz w:val="24"/>
          <w:szCs w:val="24"/>
        </w:rPr>
        <w:footnoteReference w:id="17"/>
      </w:r>
      <w:r w:rsidR="00DE0319" w:rsidRPr="004A1BBA">
        <w:rPr>
          <w:rFonts w:ascii="Times New Roman" w:hAnsi="Times New Roman" w:cs="Times New Roman"/>
          <w:sz w:val="24"/>
          <w:szCs w:val="24"/>
        </w:rPr>
        <w:t xml:space="preserve"> Estas novedades van desde cambios sutiles en la actitud de nuestros jueces (más apertura o sensibilidad hacia las opiniones de los poderes políticos), hasta la organización sin precedentes de audiencias públicas con representantes de movimientos sociales, ONG y el gobierno. Desde mi punto de vista, encontramos una situación de diálogo cuando los jueces abandonan su enfoque tradicional de la revisión judicial y, </w:t>
      </w:r>
      <w:r>
        <w:rPr>
          <w:rFonts w:ascii="Times New Roman" w:hAnsi="Times New Roman" w:cs="Times New Roman"/>
          <w:sz w:val="24"/>
          <w:szCs w:val="24"/>
        </w:rPr>
        <w:t xml:space="preserve">en lugar de limitarse a </w:t>
      </w:r>
      <w:r>
        <w:rPr>
          <w:rFonts w:ascii="Times New Roman" w:hAnsi="Times New Roman" w:cs="Times New Roman"/>
          <w:sz w:val="24"/>
          <w:szCs w:val="24"/>
        </w:rPr>
        <w:lastRenderedPageBreak/>
        <w:t>validar</w:t>
      </w:r>
      <w:r w:rsidR="00DE0319" w:rsidRPr="004A1BBA">
        <w:rPr>
          <w:rFonts w:ascii="Times New Roman" w:hAnsi="Times New Roman" w:cs="Times New Roman"/>
          <w:sz w:val="24"/>
          <w:szCs w:val="24"/>
        </w:rPr>
        <w:t xml:space="preserve"> o invalidar la legislación, se comprometen abierta</w:t>
      </w:r>
      <w:r>
        <w:rPr>
          <w:rFonts w:ascii="Times New Roman" w:hAnsi="Times New Roman" w:cs="Times New Roman"/>
          <w:sz w:val="24"/>
          <w:szCs w:val="24"/>
        </w:rPr>
        <w:t xml:space="preserve"> y conjunta</w:t>
      </w:r>
      <w:r w:rsidR="00DE0319" w:rsidRPr="004A1BBA">
        <w:rPr>
          <w:rFonts w:ascii="Times New Roman" w:hAnsi="Times New Roman" w:cs="Times New Roman"/>
          <w:sz w:val="24"/>
          <w:szCs w:val="24"/>
        </w:rPr>
        <w:t>mente con los pod</w:t>
      </w:r>
      <w:r w:rsidR="00CD57A5">
        <w:rPr>
          <w:rFonts w:ascii="Times New Roman" w:hAnsi="Times New Roman" w:cs="Times New Roman"/>
          <w:sz w:val="24"/>
          <w:szCs w:val="24"/>
        </w:rPr>
        <w:t>eres políticos y / o el público</w:t>
      </w:r>
      <w:r w:rsidR="00DE0319" w:rsidRPr="004A1BBA">
        <w:rPr>
          <w:rFonts w:ascii="Times New Roman" w:hAnsi="Times New Roman" w:cs="Times New Roman"/>
          <w:sz w:val="24"/>
          <w:szCs w:val="24"/>
        </w:rPr>
        <w:t xml:space="preserve"> en general</w:t>
      </w:r>
      <w:r>
        <w:rPr>
          <w:rFonts w:ascii="Times New Roman" w:hAnsi="Times New Roman" w:cs="Times New Roman"/>
          <w:sz w:val="24"/>
          <w:szCs w:val="24"/>
        </w:rPr>
        <w:t>,</w:t>
      </w:r>
      <w:r w:rsidR="00DE0319" w:rsidRPr="004A1BBA">
        <w:rPr>
          <w:rFonts w:ascii="Times New Roman" w:hAnsi="Times New Roman" w:cs="Times New Roman"/>
          <w:sz w:val="24"/>
          <w:szCs w:val="24"/>
        </w:rPr>
        <w:t xml:space="preserve"> en la tarea de</w:t>
      </w:r>
      <w:r>
        <w:rPr>
          <w:rFonts w:ascii="Times New Roman" w:hAnsi="Times New Roman" w:cs="Times New Roman"/>
          <w:sz w:val="24"/>
          <w:szCs w:val="24"/>
        </w:rPr>
        <w:t xml:space="preserve"> la</w:t>
      </w:r>
      <w:r w:rsidR="00DE0319" w:rsidRPr="004A1BBA">
        <w:rPr>
          <w:rFonts w:ascii="Times New Roman" w:hAnsi="Times New Roman" w:cs="Times New Roman"/>
          <w:sz w:val="24"/>
          <w:szCs w:val="24"/>
        </w:rPr>
        <w:t xml:space="preserve"> interpretación constitucional.</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La posible contribución del poder judicial al diálogo colectivo y democrático se deriva principalmente de su peculiar posición institucional.</w:t>
      </w:r>
      <w:r w:rsidR="00154DFD">
        <w:rPr>
          <w:rStyle w:val="Refdenotaalpie"/>
          <w:rFonts w:ascii="Times New Roman" w:hAnsi="Times New Roman" w:cs="Times New Roman"/>
          <w:sz w:val="24"/>
          <w:szCs w:val="24"/>
        </w:rPr>
        <w:footnoteReference w:id="18"/>
      </w:r>
      <w:r w:rsidRPr="004A1BBA">
        <w:rPr>
          <w:rFonts w:ascii="Times New Roman" w:hAnsi="Times New Roman" w:cs="Times New Roman"/>
          <w:sz w:val="24"/>
          <w:szCs w:val="24"/>
        </w:rPr>
        <w:t xml:space="preserve"> La </w:t>
      </w:r>
      <w:r w:rsidR="00B1791C">
        <w:rPr>
          <w:rFonts w:ascii="Times New Roman" w:hAnsi="Times New Roman" w:cs="Times New Roman"/>
          <w:sz w:val="24"/>
          <w:szCs w:val="24"/>
        </w:rPr>
        <w:t>principal misión institucional</w:t>
      </w:r>
      <w:r w:rsidRPr="004A1BBA">
        <w:rPr>
          <w:rFonts w:ascii="Times New Roman" w:hAnsi="Times New Roman" w:cs="Times New Roman"/>
          <w:sz w:val="24"/>
          <w:szCs w:val="24"/>
        </w:rPr>
        <w:t xml:space="preserve"> del poder judicial es la de recibir quejas de todos aquell</w:t>
      </w:r>
      <w:r w:rsidR="00B1791C">
        <w:rPr>
          <w:rFonts w:ascii="Times New Roman" w:hAnsi="Times New Roman" w:cs="Times New Roman"/>
          <w:sz w:val="24"/>
          <w:szCs w:val="24"/>
        </w:rPr>
        <w:t>os que se consideran tratados indebidamente</w:t>
      </w:r>
      <w:r w:rsidRPr="004A1BBA">
        <w:rPr>
          <w:rFonts w:ascii="Times New Roman" w:hAnsi="Times New Roman" w:cs="Times New Roman"/>
          <w:sz w:val="24"/>
          <w:szCs w:val="24"/>
        </w:rPr>
        <w:t xml:space="preserve"> por el proceso de toma de decisiones mayoritario. Los jueces están obligados a escuchar y tomar nota de esas quejas</w:t>
      </w:r>
      <w:r w:rsidR="00B1791C">
        <w:rPr>
          <w:rFonts w:ascii="Times New Roman" w:hAnsi="Times New Roman" w:cs="Times New Roman"/>
          <w:sz w:val="24"/>
          <w:szCs w:val="24"/>
        </w:rPr>
        <w:t>,</w:t>
      </w:r>
      <w:r w:rsidRPr="004A1BBA">
        <w:rPr>
          <w:rFonts w:ascii="Times New Roman" w:hAnsi="Times New Roman" w:cs="Times New Roman"/>
          <w:sz w:val="24"/>
          <w:szCs w:val="24"/>
        </w:rPr>
        <w:t xml:space="preserve"> y</w:t>
      </w:r>
      <w:r w:rsidR="00B1791C">
        <w:rPr>
          <w:rFonts w:ascii="Times New Roman" w:hAnsi="Times New Roman" w:cs="Times New Roman"/>
          <w:sz w:val="24"/>
          <w:szCs w:val="24"/>
        </w:rPr>
        <w:t xml:space="preserve"> obligados también a</w:t>
      </w:r>
      <w:r w:rsidRPr="004A1BBA">
        <w:rPr>
          <w:rFonts w:ascii="Times New Roman" w:hAnsi="Times New Roman" w:cs="Times New Roman"/>
          <w:sz w:val="24"/>
          <w:szCs w:val="24"/>
        </w:rPr>
        <w:t xml:space="preserve"> darles una respuesta justificada</w:t>
      </w:r>
      <w:r w:rsidR="00B1791C">
        <w:rPr>
          <w:rFonts w:ascii="Times New Roman" w:hAnsi="Times New Roman" w:cs="Times New Roman"/>
          <w:sz w:val="24"/>
          <w:szCs w:val="24"/>
        </w:rPr>
        <w:t>,</w:t>
      </w:r>
      <w:r w:rsidRPr="004A1BBA">
        <w:rPr>
          <w:rFonts w:ascii="Times New Roman" w:hAnsi="Times New Roman" w:cs="Times New Roman"/>
          <w:sz w:val="24"/>
          <w:szCs w:val="24"/>
        </w:rPr>
        <w:t xml:space="preserve"> basada en razones públicas. En este sentido, los jueces se encuentran en una posición excepcional para integrar los puntos de vista de los perjudicados, </w:t>
      </w:r>
      <w:r w:rsidR="00B1791C">
        <w:rPr>
          <w:rFonts w:ascii="Times New Roman" w:hAnsi="Times New Roman" w:cs="Times New Roman"/>
          <w:sz w:val="24"/>
          <w:szCs w:val="24"/>
        </w:rPr>
        <w:t>y para sopesar debidamente los intereses de aquellos que son</w:t>
      </w:r>
      <w:r w:rsidRPr="004A1BBA">
        <w:rPr>
          <w:rFonts w:ascii="Times New Roman" w:hAnsi="Times New Roman" w:cs="Times New Roman"/>
          <w:sz w:val="24"/>
          <w:szCs w:val="24"/>
        </w:rPr>
        <w:t xml:space="preserve"> des</w:t>
      </w:r>
      <w:r w:rsidR="00B1791C">
        <w:rPr>
          <w:rFonts w:ascii="Times New Roman" w:hAnsi="Times New Roman" w:cs="Times New Roman"/>
          <w:sz w:val="24"/>
          <w:szCs w:val="24"/>
        </w:rPr>
        <w:t>plazados</w:t>
      </w:r>
      <w:r w:rsidRPr="004A1BBA">
        <w:rPr>
          <w:rFonts w:ascii="Times New Roman" w:hAnsi="Times New Roman" w:cs="Times New Roman"/>
          <w:sz w:val="24"/>
          <w:szCs w:val="24"/>
        </w:rPr>
        <w:t xml:space="preserve"> de la arena democrática.</w:t>
      </w:r>
      <w:r w:rsidR="00DB4DE8">
        <w:rPr>
          <w:rStyle w:val="Refdenotaalpie"/>
          <w:rFonts w:ascii="Times New Roman" w:hAnsi="Times New Roman" w:cs="Times New Roman"/>
          <w:sz w:val="24"/>
          <w:szCs w:val="24"/>
        </w:rPr>
        <w:footnoteReference w:id="19"/>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B1791C"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Desde ese significativo </w:t>
      </w:r>
      <w:r w:rsidR="00DE0319" w:rsidRPr="004A1BBA">
        <w:rPr>
          <w:rFonts w:ascii="Times New Roman" w:hAnsi="Times New Roman" w:cs="Times New Roman"/>
          <w:sz w:val="24"/>
          <w:szCs w:val="24"/>
        </w:rPr>
        <w:t>lugar institu</w:t>
      </w:r>
      <w:r>
        <w:rPr>
          <w:rFonts w:ascii="Times New Roman" w:hAnsi="Times New Roman" w:cs="Times New Roman"/>
          <w:sz w:val="24"/>
          <w:szCs w:val="24"/>
        </w:rPr>
        <w:t>cional</w:t>
      </w:r>
      <w:r w:rsidR="00DE0319" w:rsidRPr="004A1BBA">
        <w:rPr>
          <w:rFonts w:ascii="Times New Roman" w:hAnsi="Times New Roman" w:cs="Times New Roman"/>
          <w:sz w:val="24"/>
          <w:szCs w:val="24"/>
        </w:rPr>
        <w:t>, los jueces pueden ayudar a mejorar el sistema democrático</w:t>
      </w:r>
      <w:r>
        <w:rPr>
          <w:rFonts w:ascii="Times New Roman" w:hAnsi="Times New Roman" w:cs="Times New Roman"/>
          <w:sz w:val="24"/>
          <w:szCs w:val="24"/>
        </w:rPr>
        <w:t>,</w:t>
      </w:r>
      <w:r w:rsidR="00DE0319" w:rsidRPr="004A1BBA">
        <w:rPr>
          <w:rFonts w:ascii="Times New Roman" w:hAnsi="Times New Roman" w:cs="Times New Roman"/>
          <w:sz w:val="24"/>
          <w:szCs w:val="24"/>
        </w:rPr>
        <w:t xml:space="preserve"> precisamente en aquellos aspectos en los que nuestro </w:t>
      </w:r>
      <w:r>
        <w:rPr>
          <w:rFonts w:ascii="Times New Roman" w:hAnsi="Times New Roman" w:cs="Times New Roman"/>
          <w:sz w:val="24"/>
          <w:szCs w:val="24"/>
        </w:rPr>
        <w:t>defectuoso sistema democrático</w:t>
      </w:r>
      <w:r w:rsidR="00DE0319" w:rsidRPr="004A1BBA">
        <w:rPr>
          <w:rFonts w:ascii="Times New Roman" w:hAnsi="Times New Roman" w:cs="Times New Roman"/>
          <w:sz w:val="24"/>
          <w:szCs w:val="24"/>
        </w:rPr>
        <w:t xml:space="preserve"> necesita más ayuda. Afortunadamente, y a pesar de la falta de incentivos que tienen para comportarse de la manera deseada, los jueces tienen numerosos medios a su</w:t>
      </w:r>
      <w:r>
        <w:rPr>
          <w:rFonts w:ascii="Times New Roman" w:hAnsi="Times New Roman" w:cs="Times New Roman"/>
          <w:sz w:val="24"/>
          <w:szCs w:val="24"/>
        </w:rPr>
        <w:t xml:space="preserve"> disposición, que pueden ayudarl</w:t>
      </w:r>
      <w:r w:rsidR="00DE0319" w:rsidRPr="004A1BBA">
        <w:rPr>
          <w:rFonts w:ascii="Times New Roman" w:hAnsi="Times New Roman" w:cs="Times New Roman"/>
          <w:sz w:val="24"/>
          <w:szCs w:val="24"/>
        </w:rPr>
        <w:t xml:space="preserve">os a trabajar en la dirección de una democracia dialógica. Algunos de esos medios están constitucionalmente establecidos y regulados formalmente. Muchos otros no están establecidos institucionalmente, pero </w:t>
      </w:r>
      <w:proofErr w:type="spellStart"/>
      <w:r w:rsidR="00DE0319" w:rsidRPr="004A1BBA">
        <w:rPr>
          <w:rFonts w:ascii="Times New Roman" w:hAnsi="Times New Roman" w:cs="Times New Roman"/>
          <w:sz w:val="24"/>
          <w:szCs w:val="24"/>
        </w:rPr>
        <w:t>aún</w:t>
      </w:r>
      <w:proofErr w:type="spellEnd"/>
      <w:r w:rsidR="00DE0319" w:rsidRPr="004A1BBA">
        <w:rPr>
          <w:rFonts w:ascii="Times New Roman" w:hAnsi="Times New Roman" w:cs="Times New Roman"/>
          <w:sz w:val="24"/>
          <w:szCs w:val="24"/>
        </w:rPr>
        <w:t xml:space="preserve"> </w:t>
      </w:r>
      <w:r>
        <w:rPr>
          <w:rFonts w:ascii="Times New Roman" w:hAnsi="Times New Roman" w:cs="Times New Roman"/>
          <w:sz w:val="24"/>
          <w:szCs w:val="24"/>
        </w:rPr>
        <w:t xml:space="preserve">así </w:t>
      </w:r>
      <w:r w:rsidR="00941C1D">
        <w:rPr>
          <w:rFonts w:ascii="Times New Roman" w:hAnsi="Times New Roman" w:cs="Times New Roman"/>
          <w:sz w:val="24"/>
          <w:szCs w:val="24"/>
        </w:rPr>
        <w:t>pueden considerarse</w:t>
      </w:r>
      <w:r w:rsidR="00DE0319" w:rsidRPr="004A1BBA">
        <w:rPr>
          <w:rFonts w:ascii="Times New Roman" w:hAnsi="Times New Roman" w:cs="Times New Roman"/>
          <w:sz w:val="24"/>
          <w:szCs w:val="24"/>
        </w:rPr>
        <w:t xml:space="preserve"> </w:t>
      </w:r>
      <w:r w:rsidR="00941C1D">
        <w:rPr>
          <w:rFonts w:ascii="Times New Roman" w:hAnsi="Times New Roman" w:cs="Times New Roman"/>
          <w:sz w:val="24"/>
          <w:szCs w:val="24"/>
        </w:rPr>
        <w:t>a</w:t>
      </w:r>
      <w:r>
        <w:rPr>
          <w:rFonts w:ascii="Times New Roman" w:hAnsi="Times New Roman" w:cs="Times New Roman"/>
          <w:sz w:val="24"/>
          <w:szCs w:val="24"/>
        </w:rPr>
        <w:t>l alcance de sus atribuciones (</w:t>
      </w:r>
      <w:r w:rsidR="00DE0319" w:rsidRPr="004A1BBA">
        <w:rPr>
          <w:rFonts w:ascii="Times New Roman" w:hAnsi="Times New Roman" w:cs="Times New Roman"/>
          <w:sz w:val="24"/>
          <w:szCs w:val="24"/>
        </w:rPr>
        <w:t>al menos dentro del alcance de las atribuciones que puede aceptar una concepción razonable de la función judicial y la democracia deliberativa</w:t>
      </w:r>
      <w:r>
        <w:rPr>
          <w:rFonts w:ascii="Times New Roman" w:hAnsi="Times New Roman" w:cs="Times New Roman"/>
          <w:sz w:val="24"/>
          <w:szCs w:val="24"/>
        </w:rPr>
        <w:t>)</w:t>
      </w:r>
      <w:r w:rsidR="00DE0319" w:rsidRPr="004A1BBA">
        <w:rPr>
          <w:rFonts w:ascii="Times New Roman" w:hAnsi="Times New Roman" w:cs="Times New Roman"/>
          <w:sz w:val="24"/>
          <w:szCs w:val="24"/>
        </w:rPr>
        <w:t>. Todos los medios y rec</w:t>
      </w:r>
      <w:r>
        <w:rPr>
          <w:rFonts w:ascii="Times New Roman" w:hAnsi="Times New Roman" w:cs="Times New Roman"/>
          <w:sz w:val="24"/>
          <w:szCs w:val="24"/>
        </w:rPr>
        <w:t xml:space="preserve">ursos que consideraremos a continuación nos refieren a </w:t>
      </w:r>
      <w:r w:rsidR="00DE0319" w:rsidRPr="004A1BBA">
        <w:rPr>
          <w:rFonts w:ascii="Times New Roman" w:hAnsi="Times New Roman" w:cs="Times New Roman"/>
          <w:sz w:val="24"/>
          <w:szCs w:val="24"/>
        </w:rPr>
        <w:t>instrumentos que permitirían a los jueces realizar una contribución importante al diálogo constitucional, sin interferir indebidamente en áreas que son competencia exclusiva de</w:t>
      </w:r>
      <w:r>
        <w:rPr>
          <w:rFonts w:ascii="Times New Roman" w:hAnsi="Times New Roman" w:cs="Times New Roman"/>
          <w:sz w:val="24"/>
          <w:szCs w:val="24"/>
        </w:rPr>
        <w:t xml:space="preserve"> los poderes políticos (digamos</w:t>
      </w:r>
      <w:r w:rsidR="00DE0319" w:rsidRPr="004A1BBA">
        <w:rPr>
          <w:rFonts w:ascii="Times New Roman" w:hAnsi="Times New Roman" w:cs="Times New Roman"/>
          <w:sz w:val="24"/>
          <w:szCs w:val="24"/>
        </w:rPr>
        <w:t>, el diseño de políticas públicas particulares).</w:t>
      </w:r>
    </w:p>
    <w:p w:rsidR="00DE0319" w:rsidRPr="004A1BBA" w:rsidRDefault="00DE0319" w:rsidP="004A1BBA">
      <w:pPr>
        <w:spacing w:after="0" w:line="240" w:lineRule="auto"/>
        <w:jc w:val="both"/>
        <w:rPr>
          <w:rFonts w:ascii="Times New Roman" w:hAnsi="Times New Roman" w:cs="Times New Roman"/>
          <w:sz w:val="24"/>
          <w:szCs w:val="24"/>
        </w:rPr>
      </w:pPr>
    </w:p>
    <w:p w:rsidR="00DE0319" w:rsidRDefault="00B1791C"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Permítanme describir brevemente, entonces,</w:t>
      </w:r>
      <w:r w:rsidR="00DE0319" w:rsidRPr="004A1BBA">
        <w:rPr>
          <w:rFonts w:ascii="Times New Roman" w:hAnsi="Times New Roman" w:cs="Times New Roman"/>
          <w:sz w:val="24"/>
          <w:szCs w:val="24"/>
        </w:rPr>
        <w:t xml:space="preserve"> algunas de las cosas que los jueces podrían hacer para favorecer los valores del constitucionalismo dialógico. A</w:t>
      </w:r>
      <w:r>
        <w:rPr>
          <w:rFonts w:ascii="Times New Roman" w:hAnsi="Times New Roman" w:cs="Times New Roman"/>
          <w:sz w:val="24"/>
          <w:szCs w:val="24"/>
        </w:rPr>
        <w:t>l hacerlo, asumiré que debemos repensar el papel constitucional de los jueces</w:t>
      </w:r>
      <w:r w:rsidR="00DE0319" w:rsidRPr="004A1BBA">
        <w:rPr>
          <w:rFonts w:ascii="Times New Roman" w:hAnsi="Times New Roman" w:cs="Times New Roman"/>
          <w:sz w:val="24"/>
          <w:szCs w:val="24"/>
        </w:rPr>
        <w:t xml:space="preserve"> de acuerdo con las ens</w:t>
      </w:r>
      <w:r>
        <w:rPr>
          <w:rFonts w:ascii="Times New Roman" w:hAnsi="Times New Roman" w:cs="Times New Roman"/>
          <w:sz w:val="24"/>
          <w:szCs w:val="24"/>
        </w:rPr>
        <w:t>eñanzas de la historia. Sostendré entonces, junto a</w:t>
      </w:r>
      <w:r w:rsidR="00DE0319" w:rsidRPr="004A1BBA">
        <w:rPr>
          <w:rFonts w:ascii="Times New Roman" w:hAnsi="Times New Roman" w:cs="Times New Roman"/>
          <w:sz w:val="24"/>
          <w:szCs w:val="24"/>
        </w:rPr>
        <w:t xml:space="preserve"> </w:t>
      </w:r>
      <w:proofErr w:type="spellStart"/>
      <w:r w:rsidR="00DE0319" w:rsidRPr="004A1BBA">
        <w:rPr>
          <w:rFonts w:ascii="Times New Roman" w:hAnsi="Times New Roman" w:cs="Times New Roman"/>
          <w:sz w:val="24"/>
          <w:szCs w:val="24"/>
        </w:rPr>
        <w:t>Cass</w:t>
      </w:r>
      <w:proofErr w:type="spellEnd"/>
      <w:r w:rsidR="00DE0319" w:rsidRPr="004A1BBA">
        <w:rPr>
          <w:rFonts w:ascii="Times New Roman" w:hAnsi="Times New Roman" w:cs="Times New Roman"/>
          <w:sz w:val="24"/>
          <w:szCs w:val="24"/>
        </w:rPr>
        <w:t xml:space="preserve"> Sunstein, que las Constituciones deben entenderse como estrategias de </w:t>
      </w:r>
      <w:r>
        <w:rPr>
          <w:rFonts w:ascii="Times New Roman" w:hAnsi="Times New Roman" w:cs="Times New Roman"/>
          <w:sz w:val="24"/>
          <w:szCs w:val="24"/>
        </w:rPr>
        <w:t>pre-compromiso</w:t>
      </w:r>
      <w:r w:rsidR="00A31542">
        <w:rPr>
          <w:rFonts w:ascii="Times New Roman" w:hAnsi="Times New Roman" w:cs="Times New Roman"/>
          <w:sz w:val="24"/>
          <w:szCs w:val="24"/>
        </w:rPr>
        <w:t>, utilizadas</w:t>
      </w:r>
      <w:r w:rsidR="00DE0319" w:rsidRPr="004A1BBA">
        <w:rPr>
          <w:rFonts w:ascii="Times New Roman" w:hAnsi="Times New Roman" w:cs="Times New Roman"/>
          <w:sz w:val="24"/>
          <w:szCs w:val="24"/>
        </w:rPr>
        <w:t xml:space="preserve"> para “proteger (a la sociedad) contr</w:t>
      </w:r>
      <w:r w:rsidR="00A31542">
        <w:rPr>
          <w:rFonts w:ascii="Times New Roman" w:hAnsi="Times New Roman" w:cs="Times New Roman"/>
          <w:sz w:val="24"/>
          <w:szCs w:val="24"/>
        </w:rPr>
        <w:t>a los problemas más comunes [que enfrentan]</w:t>
      </w:r>
      <w:r w:rsidR="00DE0319" w:rsidRPr="004A1BBA">
        <w:rPr>
          <w:rFonts w:ascii="Times New Roman" w:hAnsi="Times New Roman" w:cs="Times New Roman"/>
          <w:sz w:val="24"/>
          <w:szCs w:val="24"/>
        </w:rPr>
        <w:t>.</w:t>
      </w:r>
      <w:r w:rsidR="00A31542">
        <w:rPr>
          <w:rFonts w:ascii="Times New Roman" w:hAnsi="Times New Roman" w:cs="Times New Roman"/>
          <w:sz w:val="24"/>
          <w:szCs w:val="24"/>
        </w:rPr>
        <w:t>” En otros términos “las C</w:t>
      </w:r>
      <w:r w:rsidR="00DE0319" w:rsidRPr="004A1BBA">
        <w:rPr>
          <w:rFonts w:ascii="Times New Roman" w:hAnsi="Times New Roman" w:cs="Times New Roman"/>
          <w:sz w:val="24"/>
          <w:szCs w:val="24"/>
        </w:rPr>
        <w:t>onstituciones deben trabajar en contra de la</w:t>
      </w:r>
      <w:r w:rsidR="00A31542">
        <w:rPr>
          <w:rFonts w:ascii="Times New Roman" w:hAnsi="Times New Roman" w:cs="Times New Roman"/>
          <w:sz w:val="24"/>
          <w:szCs w:val="24"/>
        </w:rPr>
        <w:t>s tendencias más amenazantes que enfrenta</w:t>
      </w:r>
      <w:r w:rsidR="00DE0319" w:rsidRPr="004A1BBA">
        <w:rPr>
          <w:rFonts w:ascii="Times New Roman" w:hAnsi="Times New Roman" w:cs="Times New Roman"/>
          <w:sz w:val="24"/>
          <w:szCs w:val="24"/>
        </w:rPr>
        <w:t xml:space="preserve"> una nación "(Sunstein 1993, 36). Lo mismo ocurre </w:t>
      </w:r>
      <w:r w:rsidR="00A31542">
        <w:rPr>
          <w:rFonts w:ascii="Times New Roman" w:hAnsi="Times New Roman" w:cs="Times New Roman"/>
          <w:sz w:val="24"/>
          <w:szCs w:val="24"/>
        </w:rPr>
        <w:t>con los jueces: la tarea judicial debe</w:t>
      </w:r>
      <w:r w:rsidR="00DE0319" w:rsidRPr="004A1BBA">
        <w:rPr>
          <w:rFonts w:ascii="Times New Roman" w:hAnsi="Times New Roman" w:cs="Times New Roman"/>
          <w:sz w:val="24"/>
          <w:szCs w:val="24"/>
        </w:rPr>
        <w:t xml:space="preserve"> reconsiderar</w:t>
      </w:r>
      <w:r w:rsidR="00A31542">
        <w:rPr>
          <w:rFonts w:ascii="Times New Roman" w:hAnsi="Times New Roman" w:cs="Times New Roman"/>
          <w:sz w:val="24"/>
          <w:szCs w:val="24"/>
        </w:rPr>
        <w:t>se, teniendo en cuenta</w:t>
      </w:r>
      <w:r w:rsidR="00DE0319" w:rsidRPr="004A1BBA">
        <w:rPr>
          <w:rFonts w:ascii="Times New Roman" w:hAnsi="Times New Roman" w:cs="Times New Roman"/>
          <w:sz w:val="24"/>
          <w:szCs w:val="24"/>
        </w:rPr>
        <w:t xml:space="preserve"> las tendencias</w:t>
      </w:r>
      <w:r w:rsidR="00A31542">
        <w:rPr>
          <w:rFonts w:ascii="Times New Roman" w:hAnsi="Times New Roman" w:cs="Times New Roman"/>
          <w:sz w:val="24"/>
          <w:szCs w:val="24"/>
        </w:rPr>
        <w:t xml:space="preserve"> más amenazantes que la sociedad en cuestión enfrenta.</w:t>
      </w:r>
    </w:p>
    <w:p w:rsidR="00A31542" w:rsidRPr="004A1BBA" w:rsidRDefault="00A31542" w:rsidP="004A1BBA">
      <w:pPr>
        <w:spacing w:after="0" w:line="240" w:lineRule="auto"/>
        <w:jc w:val="both"/>
        <w:rPr>
          <w:rFonts w:ascii="Times New Roman" w:hAnsi="Times New Roman" w:cs="Times New Roman"/>
          <w:sz w:val="24"/>
          <w:szCs w:val="24"/>
        </w:rPr>
      </w:pPr>
    </w:p>
    <w:p w:rsidR="00DE0319"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lastRenderedPageBreak/>
        <w:t xml:space="preserve">La lista </w:t>
      </w:r>
      <w:r w:rsidR="00A31542">
        <w:rPr>
          <w:rFonts w:ascii="Times New Roman" w:hAnsi="Times New Roman" w:cs="Times New Roman"/>
          <w:sz w:val="24"/>
          <w:szCs w:val="24"/>
        </w:rPr>
        <w:t xml:space="preserve">de respuestas judiciales posibles, que expondré a continuación, no es exhaustiva. Ella </w:t>
      </w:r>
      <w:r w:rsidRPr="004A1BBA">
        <w:rPr>
          <w:rFonts w:ascii="Times New Roman" w:hAnsi="Times New Roman" w:cs="Times New Roman"/>
          <w:sz w:val="24"/>
          <w:szCs w:val="24"/>
        </w:rPr>
        <w:t>refiere</w:t>
      </w:r>
      <w:r w:rsidR="00A31542">
        <w:rPr>
          <w:rFonts w:ascii="Times New Roman" w:hAnsi="Times New Roman" w:cs="Times New Roman"/>
          <w:sz w:val="24"/>
          <w:szCs w:val="24"/>
        </w:rPr>
        <w:t>, por lo demás,</w:t>
      </w:r>
      <w:r w:rsidRPr="004A1BBA">
        <w:rPr>
          <w:rFonts w:ascii="Times New Roman" w:hAnsi="Times New Roman" w:cs="Times New Roman"/>
          <w:sz w:val="24"/>
          <w:szCs w:val="24"/>
        </w:rPr>
        <w:t xml:space="preserve"> a acciones que pueden ser finalmente requeridas a las diferentes ramas de poder, de acuerdo con su</w:t>
      </w:r>
      <w:r w:rsidR="00A31542">
        <w:rPr>
          <w:rFonts w:ascii="Times New Roman" w:hAnsi="Times New Roman" w:cs="Times New Roman"/>
          <w:sz w:val="24"/>
          <w:szCs w:val="24"/>
        </w:rPr>
        <w:t xml:space="preserve"> peculiar</w:t>
      </w:r>
      <w:r w:rsidRPr="004A1BBA">
        <w:rPr>
          <w:rFonts w:ascii="Times New Roman" w:hAnsi="Times New Roman" w:cs="Times New Roman"/>
          <w:sz w:val="24"/>
          <w:szCs w:val="24"/>
        </w:rPr>
        <w:t xml:space="preserve"> posición institucional y legitimidad democrática. Solo me centraré</w:t>
      </w:r>
      <w:r w:rsidR="00A31542">
        <w:rPr>
          <w:rFonts w:ascii="Times New Roman" w:hAnsi="Times New Roman" w:cs="Times New Roman"/>
          <w:sz w:val="24"/>
          <w:szCs w:val="24"/>
        </w:rPr>
        <w:t>, de todos modos,</w:t>
      </w:r>
      <w:r w:rsidRPr="004A1BBA">
        <w:rPr>
          <w:rFonts w:ascii="Times New Roman" w:hAnsi="Times New Roman" w:cs="Times New Roman"/>
          <w:sz w:val="24"/>
          <w:szCs w:val="24"/>
        </w:rPr>
        <w:t xml:space="preserve"> en la posible int</w:t>
      </w:r>
      <w:r w:rsidR="00A31542">
        <w:rPr>
          <w:rFonts w:ascii="Times New Roman" w:hAnsi="Times New Roman" w:cs="Times New Roman"/>
          <w:sz w:val="24"/>
          <w:szCs w:val="24"/>
        </w:rPr>
        <w:t>ervención del poder judicial.</w:t>
      </w:r>
    </w:p>
    <w:p w:rsidR="00A31542" w:rsidRPr="004A1BBA" w:rsidRDefault="00A31542"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Democracia: reconstrucción democrática</w:t>
      </w:r>
    </w:p>
    <w:p w:rsidR="00DE0319" w:rsidRPr="004A1BBA" w:rsidRDefault="00DE0319" w:rsidP="004A1BBA">
      <w:pPr>
        <w:spacing w:after="0" w:line="240" w:lineRule="auto"/>
        <w:jc w:val="both"/>
        <w:rPr>
          <w:rFonts w:ascii="Times New Roman" w:hAnsi="Times New Roman" w:cs="Times New Roman"/>
          <w:sz w:val="24"/>
          <w:szCs w:val="24"/>
        </w:rPr>
      </w:pPr>
    </w:p>
    <w:p w:rsidR="00F66D77" w:rsidRDefault="00A31542"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primera respuesta</w:t>
      </w:r>
      <w:r w:rsidR="00DE0319" w:rsidRPr="004A1BBA">
        <w:rPr>
          <w:rFonts w:ascii="Times New Roman" w:hAnsi="Times New Roman" w:cs="Times New Roman"/>
          <w:sz w:val="24"/>
          <w:szCs w:val="24"/>
        </w:rPr>
        <w:t xml:space="preserve"> </w:t>
      </w:r>
      <w:r w:rsidR="00F66D77">
        <w:rPr>
          <w:rFonts w:ascii="Times New Roman" w:hAnsi="Times New Roman" w:cs="Times New Roman"/>
          <w:sz w:val="24"/>
          <w:szCs w:val="24"/>
        </w:rPr>
        <w:t>que quiero explorar se relaciona con las</w:t>
      </w:r>
      <w:r w:rsidR="00DE0319" w:rsidRPr="004A1BBA">
        <w:rPr>
          <w:rFonts w:ascii="Times New Roman" w:hAnsi="Times New Roman" w:cs="Times New Roman"/>
          <w:sz w:val="24"/>
          <w:szCs w:val="24"/>
        </w:rPr>
        <w:t xml:space="preserve"> acciones judiciales dirigidas </w:t>
      </w:r>
      <w:r>
        <w:rPr>
          <w:rFonts w:ascii="Times New Roman" w:hAnsi="Times New Roman" w:cs="Times New Roman"/>
          <w:sz w:val="24"/>
          <w:szCs w:val="24"/>
        </w:rPr>
        <w:t>a reparar cier</w:t>
      </w:r>
      <w:r w:rsidR="00F66D77">
        <w:rPr>
          <w:rFonts w:ascii="Times New Roman" w:hAnsi="Times New Roman" w:cs="Times New Roman"/>
          <w:sz w:val="24"/>
          <w:szCs w:val="24"/>
        </w:rPr>
        <w:t>tas fallas graves en</w:t>
      </w:r>
      <w:r>
        <w:rPr>
          <w:rFonts w:ascii="Times New Roman" w:hAnsi="Times New Roman" w:cs="Times New Roman"/>
          <w:sz w:val="24"/>
          <w:szCs w:val="24"/>
        </w:rPr>
        <w:t xml:space="preserve"> el funcionamiento del</w:t>
      </w:r>
      <w:r w:rsidR="00DE0319" w:rsidRPr="004A1BBA">
        <w:rPr>
          <w:rFonts w:ascii="Times New Roman" w:hAnsi="Times New Roman" w:cs="Times New Roman"/>
          <w:sz w:val="24"/>
          <w:szCs w:val="24"/>
        </w:rPr>
        <w:t xml:space="preserve"> democrático </w:t>
      </w:r>
      <w:r>
        <w:rPr>
          <w:rFonts w:ascii="Times New Roman" w:hAnsi="Times New Roman" w:cs="Times New Roman"/>
          <w:sz w:val="24"/>
          <w:szCs w:val="24"/>
        </w:rPr>
        <w:t xml:space="preserve">–fallas que, como vimos, son capaces de erosionar seriamente </w:t>
      </w:r>
      <w:r w:rsidR="00DE0319" w:rsidRPr="004A1BBA">
        <w:rPr>
          <w:rFonts w:ascii="Times New Roman" w:hAnsi="Times New Roman" w:cs="Times New Roman"/>
          <w:sz w:val="24"/>
          <w:szCs w:val="24"/>
        </w:rPr>
        <w:t xml:space="preserve">la legitimidad de nuestra democracia constitucional. </w:t>
      </w:r>
      <w:r>
        <w:rPr>
          <w:rFonts w:ascii="Times New Roman" w:hAnsi="Times New Roman" w:cs="Times New Roman"/>
          <w:sz w:val="24"/>
          <w:szCs w:val="24"/>
        </w:rPr>
        <w:t>Conocemos</w:t>
      </w:r>
      <w:r w:rsidR="00CD57A5">
        <w:rPr>
          <w:rFonts w:ascii="Times New Roman" w:hAnsi="Times New Roman" w:cs="Times New Roman"/>
          <w:sz w:val="24"/>
          <w:szCs w:val="24"/>
        </w:rPr>
        <w:t xml:space="preserve"> ya ciertas sugerencia</w:t>
      </w:r>
      <w:r>
        <w:rPr>
          <w:rFonts w:ascii="Times New Roman" w:hAnsi="Times New Roman" w:cs="Times New Roman"/>
          <w:sz w:val="24"/>
          <w:szCs w:val="24"/>
        </w:rPr>
        <w:t>s doctrinarias dirigidas a atender cuestiones semejantes. Por</w:t>
      </w:r>
      <w:r w:rsidR="00F66D77">
        <w:rPr>
          <w:rFonts w:ascii="Times New Roman" w:hAnsi="Times New Roman" w:cs="Times New Roman"/>
          <w:sz w:val="24"/>
          <w:szCs w:val="24"/>
        </w:rPr>
        <w:t xml:space="preserve"> ejemplo, contamos con</w:t>
      </w:r>
      <w:r>
        <w:rPr>
          <w:rFonts w:ascii="Times New Roman" w:hAnsi="Times New Roman" w:cs="Times New Roman"/>
          <w:sz w:val="24"/>
          <w:szCs w:val="24"/>
        </w:rPr>
        <w:t xml:space="preserve"> la propue</w:t>
      </w:r>
      <w:r w:rsidR="00CD57A5">
        <w:rPr>
          <w:rFonts w:ascii="Times New Roman" w:hAnsi="Times New Roman" w:cs="Times New Roman"/>
          <w:sz w:val="24"/>
          <w:szCs w:val="24"/>
        </w:rPr>
        <w:t>sta de John Ely, que nos lleva a pensar en</w:t>
      </w:r>
      <w:r>
        <w:rPr>
          <w:rFonts w:ascii="Times New Roman" w:hAnsi="Times New Roman" w:cs="Times New Roman"/>
          <w:sz w:val="24"/>
          <w:szCs w:val="24"/>
        </w:rPr>
        <w:t xml:space="preserve"> los jueces</w:t>
      </w:r>
      <w:r w:rsidR="00DE0319" w:rsidRPr="004A1BBA">
        <w:rPr>
          <w:rFonts w:ascii="Times New Roman" w:hAnsi="Times New Roman" w:cs="Times New Roman"/>
          <w:sz w:val="24"/>
          <w:szCs w:val="24"/>
        </w:rPr>
        <w:t xml:space="preserve"> como guardianes del procedimiento democrático, </w:t>
      </w:r>
      <w:r w:rsidR="00D11C70">
        <w:rPr>
          <w:rFonts w:ascii="Times New Roman" w:hAnsi="Times New Roman" w:cs="Times New Roman"/>
          <w:sz w:val="24"/>
          <w:szCs w:val="24"/>
        </w:rPr>
        <w:t>a la vez que propone interpr</w:t>
      </w:r>
      <w:r w:rsidR="00F66D77">
        <w:rPr>
          <w:rFonts w:ascii="Times New Roman" w:hAnsi="Times New Roman" w:cs="Times New Roman"/>
          <w:sz w:val="24"/>
          <w:szCs w:val="24"/>
        </w:rPr>
        <w:t>etar la Constitución de modo de reforzar la representación (</w:t>
      </w:r>
      <w:proofErr w:type="spellStart"/>
      <w:r w:rsidR="00F66D77">
        <w:rPr>
          <w:rFonts w:ascii="Times New Roman" w:hAnsi="Times New Roman" w:cs="Times New Roman"/>
          <w:i/>
          <w:sz w:val="24"/>
          <w:szCs w:val="24"/>
        </w:rPr>
        <w:t>representation-reinforcing</w:t>
      </w:r>
      <w:proofErr w:type="spellEnd"/>
      <w:r w:rsidR="00F66D77">
        <w:rPr>
          <w:rFonts w:ascii="Times New Roman" w:hAnsi="Times New Roman" w:cs="Times New Roman"/>
          <w:i/>
          <w:sz w:val="24"/>
          <w:szCs w:val="24"/>
        </w:rPr>
        <w:t xml:space="preserve"> </w:t>
      </w:r>
      <w:proofErr w:type="spellStart"/>
      <w:r w:rsidR="00F66D77">
        <w:rPr>
          <w:rFonts w:ascii="Times New Roman" w:hAnsi="Times New Roman" w:cs="Times New Roman"/>
          <w:i/>
          <w:sz w:val="24"/>
          <w:szCs w:val="24"/>
        </w:rPr>
        <w:t>approach</w:t>
      </w:r>
      <w:proofErr w:type="spellEnd"/>
      <w:r w:rsidR="00F66D77">
        <w:rPr>
          <w:rFonts w:ascii="Times New Roman" w:hAnsi="Times New Roman" w:cs="Times New Roman"/>
          <w:sz w:val="24"/>
          <w:szCs w:val="24"/>
        </w:rPr>
        <w:t>, luego vuelvo sobre esta visión</w:t>
      </w:r>
      <w:r w:rsidR="00DE0319" w:rsidRPr="004A1BBA">
        <w:rPr>
          <w:rFonts w:ascii="Times New Roman" w:hAnsi="Times New Roman" w:cs="Times New Roman"/>
          <w:sz w:val="24"/>
          <w:szCs w:val="24"/>
        </w:rPr>
        <w:t>). Además, conocemos las propuestas que</w:t>
      </w:r>
      <w:r w:rsidR="00CD57A5">
        <w:rPr>
          <w:rFonts w:ascii="Times New Roman" w:hAnsi="Times New Roman" w:cs="Times New Roman"/>
          <w:sz w:val="24"/>
          <w:szCs w:val="24"/>
        </w:rPr>
        <w:t xml:space="preserve"> sugieren que los jueces utilice</w:t>
      </w:r>
      <w:r w:rsidR="00DE0319" w:rsidRPr="004A1BBA">
        <w:rPr>
          <w:rFonts w:ascii="Times New Roman" w:hAnsi="Times New Roman" w:cs="Times New Roman"/>
          <w:sz w:val="24"/>
          <w:szCs w:val="24"/>
        </w:rPr>
        <w:t xml:space="preserve">n los poderes a su disposición para enfrentar situaciones de injusticia estructural. Así, por ejemplo, en la opinión de Owen </w:t>
      </w:r>
      <w:proofErr w:type="spellStart"/>
      <w:r w:rsidR="00DE0319" w:rsidRPr="004A1BBA">
        <w:rPr>
          <w:rFonts w:ascii="Times New Roman" w:hAnsi="Times New Roman" w:cs="Times New Roman"/>
          <w:sz w:val="24"/>
          <w:szCs w:val="24"/>
        </w:rPr>
        <w:t>Fiss</w:t>
      </w:r>
      <w:proofErr w:type="spellEnd"/>
      <w:r w:rsidR="00DE0319" w:rsidRPr="004A1BBA">
        <w:rPr>
          <w:rFonts w:ascii="Times New Roman" w:hAnsi="Times New Roman" w:cs="Times New Roman"/>
          <w:sz w:val="24"/>
          <w:szCs w:val="24"/>
        </w:rPr>
        <w:t xml:space="preserve"> acerca de las interdicciones estructurales (</w:t>
      </w:r>
      <w:proofErr w:type="spellStart"/>
      <w:r w:rsidR="00F66D77">
        <w:rPr>
          <w:rFonts w:ascii="Times New Roman" w:hAnsi="Times New Roman" w:cs="Times New Roman"/>
          <w:i/>
          <w:sz w:val="24"/>
          <w:szCs w:val="24"/>
        </w:rPr>
        <w:t>structural</w:t>
      </w:r>
      <w:proofErr w:type="spellEnd"/>
      <w:r w:rsidR="00F66D77">
        <w:rPr>
          <w:rFonts w:ascii="Times New Roman" w:hAnsi="Times New Roman" w:cs="Times New Roman"/>
          <w:i/>
          <w:sz w:val="24"/>
          <w:szCs w:val="24"/>
        </w:rPr>
        <w:t xml:space="preserve"> </w:t>
      </w:r>
      <w:proofErr w:type="spellStart"/>
      <w:r w:rsidR="00F66D77">
        <w:rPr>
          <w:rFonts w:ascii="Times New Roman" w:hAnsi="Times New Roman" w:cs="Times New Roman"/>
          <w:i/>
          <w:sz w:val="24"/>
          <w:szCs w:val="24"/>
        </w:rPr>
        <w:t>injunctions</w:t>
      </w:r>
      <w:proofErr w:type="spellEnd"/>
      <w:r w:rsidR="00F66D77">
        <w:rPr>
          <w:rFonts w:ascii="Times New Roman" w:hAnsi="Times New Roman" w:cs="Times New Roman"/>
          <w:i/>
          <w:sz w:val="24"/>
          <w:szCs w:val="24"/>
        </w:rPr>
        <w:t xml:space="preserve">, </w:t>
      </w:r>
      <w:proofErr w:type="spellStart"/>
      <w:r w:rsidR="00DE0319" w:rsidRPr="004A1BBA">
        <w:rPr>
          <w:rFonts w:ascii="Times New Roman" w:hAnsi="Times New Roman" w:cs="Times New Roman"/>
          <w:sz w:val="24"/>
          <w:szCs w:val="24"/>
        </w:rPr>
        <w:t>Fiss</w:t>
      </w:r>
      <w:proofErr w:type="spellEnd"/>
      <w:r w:rsidR="00DE0319" w:rsidRPr="004A1BBA">
        <w:rPr>
          <w:rFonts w:ascii="Times New Roman" w:hAnsi="Times New Roman" w:cs="Times New Roman"/>
          <w:sz w:val="24"/>
          <w:szCs w:val="24"/>
        </w:rPr>
        <w:t xml:space="preserve"> 1978, más sobre esto más adelante). </w:t>
      </w:r>
    </w:p>
    <w:p w:rsidR="00F66D77" w:rsidRDefault="00F66D77" w:rsidP="004A1BBA">
      <w:pPr>
        <w:spacing w:after="0" w:line="240" w:lineRule="auto"/>
        <w:jc w:val="both"/>
        <w:rPr>
          <w:rFonts w:ascii="Times New Roman" w:hAnsi="Times New Roman" w:cs="Times New Roman"/>
          <w:sz w:val="24"/>
          <w:szCs w:val="24"/>
        </w:rPr>
      </w:pPr>
    </w:p>
    <w:p w:rsidR="00DE0319" w:rsidRDefault="00F66D77"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Ahora bien, los enfoques procesales sobre</w:t>
      </w:r>
      <w:r w:rsidR="00DE0319" w:rsidRPr="004A1BBA">
        <w:rPr>
          <w:rFonts w:ascii="Times New Roman" w:hAnsi="Times New Roman" w:cs="Times New Roman"/>
          <w:sz w:val="24"/>
          <w:szCs w:val="24"/>
        </w:rPr>
        <w:t xml:space="preserve"> la revisión judicial</w:t>
      </w:r>
      <w:r>
        <w:rPr>
          <w:rFonts w:ascii="Times New Roman" w:hAnsi="Times New Roman" w:cs="Times New Roman"/>
          <w:sz w:val="24"/>
          <w:szCs w:val="24"/>
        </w:rPr>
        <w:t>, como el de Ely,</w:t>
      </w:r>
      <w:r w:rsidR="00DE0319" w:rsidRPr="004A1BBA">
        <w:rPr>
          <w:rFonts w:ascii="Times New Roman" w:hAnsi="Times New Roman" w:cs="Times New Roman"/>
          <w:sz w:val="24"/>
          <w:szCs w:val="24"/>
        </w:rPr>
        <w:t xml:space="preserve"> piden a los jueces salvaguardar</w:t>
      </w:r>
      <w:r w:rsidR="00CD57A5">
        <w:rPr>
          <w:rFonts w:ascii="Times New Roman" w:hAnsi="Times New Roman" w:cs="Times New Roman"/>
          <w:sz w:val="24"/>
          <w:szCs w:val="24"/>
        </w:rPr>
        <w:t xml:space="preserve"> (impedir que se socave)</w:t>
      </w:r>
      <w:r w:rsidR="00DE0319" w:rsidRPr="004A1BBA">
        <w:rPr>
          <w:rFonts w:ascii="Times New Roman" w:hAnsi="Times New Roman" w:cs="Times New Roman"/>
          <w:sz w:val="24"/>
          <w:szCs w:val="24"/>
        </w:rPr>
        <w:t>, en lugar de reconstruir, el sistema democráti</w:t>
      </w:r>
      <w:r>
        <w:rPr>
          <w:rFonts w:ascii="Times New Roman" w:hAnsi="Times New Roman" w:cs="Times New Roman"/>
          <w:sz w:val="24"/>
          <w:szCs w:val="24"/>
        </w:rPr>
        <w:t>co. Mientras tanto, los remedios</w:t>
      </w:r>
      <w:r w:rsidR="00DE0319" w:rsidRPr="004A1BBA">
        <w:rPr>
          <w:rFonts w:ascii="Times New Roman" w:hAnsi="Times New Roman" w:cs="Times New Roman"/>
          <w:sz w:val="24"/>
          <w:szCs w:val="24"/>
        </w:rPr>
        <w:t xml:space="preserve"> estructurales</w:t>
      </w:r>
      <w:r w:rsidR="00CD57A5">
        <w:rPr>
          <w:rFonts w:ascii="Times New Roman" w:hAnsi="Times New Roman" w:cs="Times New Roman"/>
          <w:sz w:val="24"/>
          <w:szCs w:val="24"/>
        </w:rPr>
        <w:t xml:space="preserve"> que conocemos, como los</w:t>
      </w:r>
      <w:r>
        <w:rPr>
          <w:rFonts w:ascii="Times New Roman" w:hAnsi="Times New Roman" w:cs="Times New Roman"/>
          <w:sz w:val="24"/>
          <w:szCs w:val="24"/>
        </w:rPr>
        <w:t xml:space="preserve"> que propone </w:t>
      </w:r>
      <w:proofErr w:type="spellStart"/>
      <w:r>
        <w:rPr>
          <w:rFonts w:ascii="Times New Roman" w:hAnsi="Times New Roman" w:cs="Times New Roman"/>
          <w:sz w:val="24"/>
          <w:szCs w:val="24"/>
        </w:rPr>
        <w:t>Fiss</w:t>
      </w:r>
      <w:proofErr w:type="spellEnd"/>
      <w:r>
        <w:rPr>
          <w:rFonts w:ascii="Times New Roman" w:hAnsi="Times New Roman" w:cs="Times New Roman"/>
          <w:sz w:val="24"/>
          <w:szCs w:val="24"/>
        </w:rPr>
        <w:t>,</w:t>
      </w:r>
      <w:r w:rsidR="00DE0319" w:rsidRPr="004A1BBA">
        <w:rPr>
          <w:rFonts w:ascii="Times New Roman" w:hAnsi="Times New Roman" w:cs="Times New Roman"/>
          <w:sz w:val="24"/>
          <w:szCs w:val="24"/>
        </w:rPr>
        <w:t xml:space="preserve"> están dirigidos principalmente a reparar los daños derivados de la violación de derechos</w:t>
      </w:r>
      <w:r w:rsidR="00CD57A5">
        <w:rPr>
          <w:rFonts w:ascii="Times New Roman" w:hAnsi="Times New Roman" w:cs="Times New Roman"/>
          <w:sz w:val="24"/>
          <w:szCs w:val="24"/>
        </w:rPr>
        <w:t xml:space="preserve">, antes que a </w:t>
      </w:r>
      <w:r w:rsidR="00DE0319" w:rsidRPr="004A1BBA">
        <w:rPr>
          <w:rFonts w:ascii="Times New Roman" w:hAnsi="Times New Roman" w:cs="Times New Roman"/>
          <w:sz w:val="24"/>
          <w:szCs w:val="24"/>
        </w:rPr>
        <w:t>f</w:t>
      </w:r>
      <w:r w:rsidR="00CD57A5">
        <w:rPr>
          <w:rFonts w:ascii="Times New Roman" w:hAnsi="Times New Roman" w:cs="Times New Roman"/>
          <w:sz w:val="24"/>
          <w:szCs w:val="24"/>
        </w:rPr>
        <w:t>avorecer</w:t>
      </w:r>
      <w:r w:rsidR="00DE0319" w:rsidRPr="004A1BBA">
        <w:rPr>
          <w:rFonts w:ascii="Times New Roman" w:hAnsi="Times New Roman" w:cs="Times New Roman"/>
          <w:sz w:val="24"/>
          <w:szCs w:val="24"/>
        </w:rPr>
        <w:t xml:space="preserve"> la reconstr</w:t>
      </w:r>
      <w:r>
        <w:rPr>
          <w:rFonts w:ascii="Times New Roman" w:hAnsi="Times New Roman" w:cs="Times New Roman"/>
          <w:sz w:val="24"/>
          <w:szCs w:val="24"/>
        </w:rPr>
        <w:t>ucción democrática. Pienso</w:t>
      </w:r>
      <w:r w:rsidR="00DE0319" w:rsidRPr="004A1BBA">
        <w:rPr>
          <w:rFonts w:ascii="Times New Roman" w:hAnsi="Times New Roman" w:cs="Times New Roman"/>
          <w:sz w:val="24"/>
          <w:szCs w:val="24"/>
        </w:rPr>
        <w:t>,</w:t>
      </w:r>
      <w:r>
        <w:rPr>
          <w:rFonts w:ascii="Times New Roman" w:hAnsi="Times New Roman" w:cs="Times New Roman"/>
          <w:sz w:val="24"/>
          <w:szCs w:val="24"/>
        </w:rPr>
        <w:t xml:space="preserve"> por tanto, en la posibilidad de que los jueces utilicen</w:t>
      </w:r>
      <w:r w:rsidR="00DE0319" w:rsidRPr="004A1BBA">
        <w:rPr>
          <w:rFonts w:ascii="Times New Roman" w:hAnsi="Times New Roman" w:cs="Times New Roman"/>
          <w:sz w:val="24"/>
          <w:szCs w:val="24"/>
        </w:rPr>
        <w:t xml:space="preserve"> los medios y los recursos bajo su control para "reparar" o restaurar secciones de nuestra organizació</w:t>
      </w:r>
      <w:r>
        <w:rPr>
          <w:rFonts w:ascii="Times New Roman" w:hAnsi="Times New Roman" w:cs="Times New Roman"/>
          <w:sz w:val="24"/>
          <w:szCs w:val="24"/>
        </w:rPr>
        <w:t xml:space="preserve">n democrática que ya no </w:t>
      </w:r>
      <w:proofErr w:type="gramStart"/>
      <w:r>
        <w:rPr>
          <w:rFonts w:ascii="Times New Roman" w:hAnsi="Times New Roman" w:cs="Times New Roman"/>
          <w:sz w:val="24"/>
          <w:szCs w:val="24"/>
        </w:rPr>
        <w:t>funcionan</w:t>
      </w:r>
      <w:proofErr w:type="gramEnd"/>
      <w:r w:rsidR="00DE0319" w:rsidRPr="004A1BBA">
        <w:rPr>
          <w:rFonts w:ascii="Times New Roman" w:hAnsi="Times New Roman" w:cs="Times New Roman"/>
          <w:sz w:val="24"/>
          <w:szCs w:val="24"/>
        </w:rPr>
        <w:t xml:space="preserve"> de la manera requerida</w:t>
      </w:r>
      <w:r>
        <w:rPr>
          <w:rFonts w:ascii="Times New Roman" w:hAnsi="Times New Roman" w:cs="Times New Roman"/>
          <w:sz w:val="24"/>
          <w:szCs w:val="24"/>
        </w:rPr>
        <w:t xml:space="preserve"> o esperada. La idea sería que los jueces también ayuden a recuperar a </w:t>
      </w:r>
      <w:r w:rsidR="00DE0319" w:rsidRPr="004A1BBA">
        <w:rPr>
          <w:rFonts w:ascii="Times New Roman" w:hAnsi="Times New Roman" w:cs="Times New Roman"/>
          <w:sz w:val="24"/>
          <w:szCs w:val="24"/>
        </w:rPr>
        <w:t xml:space="preserve">nuestras </w:t>
      </w:r>
      <w:r>
        <w:rPr>
          <w:rFonts w:ascii="Times New Roman" w:hAnsi="Times New Roman" w:cs="Times New Roman"/>
          <w:sz w:val="24"/>
          <w:szCs w:val="24"/>
        </w:rPr>
        <w:t xml:space="preserve">dañadas </w:t>
      </w:r>
      <w:r w:rsidR="00DE0319" w:rsidRPr="004A1BBA">
        <w:rPr>
          <w:rFonts w:ascii="Times New Roman" w:hAnsi="Times New Roman" w:cs="Times New Roman"/>
          <w:sz w:val="24"/>
          <w:szCs w:val="24"/>
        </w:rPr>
        <w:t>democracias constitucionales; en otra</w:t>
      </w:r>
      <w:r>
        <w:rPr>
          <w:rFonts w:ascii="Times New Roman" w:hAnsi="Times New Roman" w:cs="Times New Roman"/>
          <w:sz w:val="24"/>
          <w:szCs w:val="24"/>
        </w:rPr>
        <w:t>s palabras, que ayuden a hacer</w:t>
      </w:r>
      <w:r w:rsidR="00DE0319" w:rsidRPr="004A1BBA">
        <w:rPr>
          <w:rFonts w:ascii="Times New Roman" w:hAnsi="Times New Roman" w:cs="Times New Roman"/>
          <w:sz w:val="24"/>
          <w:szCs w:val="24"/>
        </w:rPr>
        <w:t xml:space="preserve"> pos</w:t>
      </w:r>
      <w:r>
        <w:rPr>
          <w:rFonts w:ascii="Times New Roman" w:hAnsi="Times New Roman" w:cs="Times New Roman"/>
          <w:sz w:val="24"/>
          <w:szCs w:val="24"/>
        </w:rPr>
        <w:t>ible que la ciudadanía recupere</w:t>
      </w:r>
      <w:r w:rsidR="00DE0319" w:rsidRPr="004A1BBA">
        <w:rPr>
          <w:rFonts w:ascii="Times New Roman" w:hAnsi="Times New Roman" w:cs="Times New Roman"/>
          <w:sz w:val="24"/>
          <w:szCs w:val="24"/>
        </w:rPr>
        <w:t xml:space="preserve"> su capacidad republicana para </w:t>
      </w:r>
      <w:r w:rsidR="00DE0319" w:rsidRPr="00F66D77">
        <w:rPr>
          <w:rFonts w:ascii="Times New Roman" w:hAnsi="Times New Roman" w:cs="Times New Roman"/>
          <w:i/>
          <w:sz w:val="24"/>
          <w:szCs w:val="24"/>
        </w:rPr>
        <w:t>decidir directamente y controlar</w:t>
      </w:r>
      <w:r w:rsidR="00DE0319" w:rsidRPr="004A1BBA">
        <w:rPr>
          <w:rFonts w:ascii="Times New Roman" w:hAnsi="Times New Roman" w:cs="Times New Roman"/>
          <w:sz w:val="24"/>
          <w:szCs w:val="24"/>
        </w:rPr>
        <w:t xml:space="preserve"> lo que hacen sus agentes</w:t>
      </w:r>
      <w:r>
        <w:rPr>
          <w:rFonts w:ascii="Times New Roman" w:hAnsi="Times New Roman" w:cs="Times New Roman"/>
          <w:sz w:val="24"/>
          <w:szCs w:val="24"/>
        </w:rPr>
        <w:t>, como alguna vez</w:t>
      </w:r>
      <w:r w:rsidR="00CD57A5">
        <w:rPr>
          <w:rFonts w:ascii="Times New Roman" w:hAnsi="Times New Roman" w:cs="Times New Roman"/>
          <w:sz w:val="24"/>
          <w:szCs w:val="24"/>
        </w:rPr>
        <w:t xml:space="preserve"> lo</w:t>
      </w:r>
      <w:r>
        <w:rPr>
          <w:rFonts w:ascii="Times New Roman" w:hAnsi="Times New Roman" w:cs="Times New Roman"/>
          <w:sz w:val="24"/>
          <w:szCs w:val="24"/>
        </w:rPr>
        <w:t xml:space="preserve"> imaginara Thomas Jefferson</w:t>
      </w:r>
      <w:r w:rsidR="00DE0319" w:rsidRPr="004A1BBA">
        <w:rPr>
          <w:rFonts w:ascii="Times New Roman" w:hAnsi="Times New Roman" w:cs="Times New Roman"/>
          <w:sz w:val="24"/>
          <w:szCs w:val="24"/>
        </w:rPr>
        <w:t>. Los jueces podrían, en este sentido, y por ejemplo, requerir que los grupos afectados sean consultados directamente cuando sus intereses se ve</w:t>
      </w:r>
      <w:r w:rsidR="00CD57A5">
        <w:rPr>
          <w:rFonts w:ascii="Times New Roman" w:hAnsi="Times New Roman" w:cs="Times New Roman"/>
          <w:sz w:val="24"/>
          <w:szCs w:val="24"/>
        </w:rPr>
        <w:t>a</w:t>
      </w:r>
      <w:r w:rsidR="00DE0319" w:rsidRPr="004A1BBA">
        <w:rPr>
          <w:rFonts w:ascii="Times New Roman" w:hAnsi="Times New Roman" w:cs="Times New Roman"/>
          <w:sz w:val="24"/>
          <w:szCs w:val="24"/>
        </w:rPr>
        <w:t>n seriamente afectados por decisiones públicas relevantes; u organizar audiencias públicas para gar</w:t>
      </w:r>
      <w:r>
        <w:rPr>
          <w:rFonts w:ascii="Times New Roman" w:hAnsi="Times New Roman" w:cs="Times New Roman"/>
          <w:sz w:val="24"/>
          <w:szCs w:val="24"/>
        </w:rPr>
        <w:t>antizar que los sectores más desaventajados</w:t>
      </w:r>
      <w:r w:rsidR="00DE0319" w:rsidRPr="004A1BBA">
        <w:rPr>
          <w:rFonts w:ascii="Times New Roman" w:hAnsi="Times New Roman" w:cs="Times New Roman"/>
          <w:sz w:val="24"/>
          <w:szCs w:val="24"/>
        </w:rPr>
        <w:t xml:space="preserve"> participen en la elaborac</w:t>
      </w:r>
      <w:r>
        <w:rPr>
          <w:rFonts w:ascii="Times New Roman" w:hAnsi="Times New Roman" w:cs="Times New Roman"/>
          <w:sz w:val="24"/>
          <w:szCs w:val="24"/>
        </w:rPr>
        <w:t>ión o corrección de los programas que lastiman</w:t>
      </w:r>
      <w:r w:rsidR="00DE0319" w:rsidRPr="004A1BBA">
        <w:rPr>
          <w:rFonts w:ascii="Times New Roman" w:hAnsi="Times New Roman" w:cs="Times New Roman"/>
          <w:sz w:val="24"/>
          <w:szCs w:val="24"/>
        </w:rPr>
        <w:t xml:space="preserve"> sus intereses fundamentales. La notable serie de audiencias públicas convocadas por la Corte Suprema de Argentina en el caso de la Cuenca del Río Matanza-Riachuelo re</w:t>
      </w:r>
      <w:r>
        <w:rPr>
          <w:rFonts w:ascii="Times New Roman" w:hAnsi="Times New Roman" w:cs="Times New Roman"/>
          <w:sz w:val="24"/>
          <w:szCs w:val="24"/>
        </w:rPr>
        <w:t>sulta, en principio, atractiva en</w:t>
      </w:r>
      <w:r w:rsidR="00DE0319" w:rsidRPr="004A1BBA">
        <w:rPr>
          <w:rFonts w:ascii="Times New Roman" w:hAnsi="Times New Roman" w:cs="Times New Roman"/>
          <w:sz w:val="24"/>
          <w:szCs w:val="24"/>
        </w:rPr>
        <w:t xml:space="preserve"> este respecto. Iniciado en 2004, el caso involucraba daños derivados de la contaminación del río Matanza-Riachuelo, que a</w:t>
      </w:r>
      <w:r>
        <w:rPr>
          <w:rFonts w:ascii="Times New Roman" w:hAnsi="Times New Roman" w:cs="Times New Roman"/>
          <w:sz w:val="24"/>
          <w:szCs w:val="24"/>
        </w:rPr>
        <w:t>fectó a millones de personas. Se trató de un</w:t>
      </w:r>
      <w:r w:rsidR="00DE0319" w:rsidRPr="004A1BBA">
        <w:rPr>
          <w:rFonts w:ascii="Times New Roman" w:hAnsi="Times New Roman" w:cs="Times New Roman"/>
          <w:sz w:val="24"/>
          <w:szCs w:val="24"/>
        </w:rPr>
        <w:t xml:space="preserve"> ejemplo típico</w:t>
      </w:r>
      <w:r>
        <w:rPr>
          <w:rFonts w:ascii="Times New Roman" w:hAnsi="Times New Roman" w:cs="Times New Roman"/>
          <w:sz w:val="24"/>
          <w:szCs w:val="24"/>
        </w:rPr>
        <w:t xml:space="preserve"> de reforma estructural, frente a una política (o, más bien, la ausencia de políticas) que</w:t>
      </w:r>
      <w:r w:rsidR="0062333B">
        <w:rPr>
          <w:rFonts w:ascii="Times New Roman" w:hAnsi="Times New Roman" w:cs="Times New Roman"/>
          <w:sz w:val="24"/>
          <w:szCs w:val="24"/>
        </w:rPr>
        <w:t xml:space="preserve"> implicaba</w:t>
      </w:r>
      <w:r w:rsidR="00DE0319" w:rsidRPr="004A1BBA">
        <w:rPr>
          <w:rFonts w:ascii="Times New Roman" w:hAnsi="Times New Roman" w:cs="Times New Roman"/>
          <w:sz w:val="24"/>
          <w:szCs w:val="24"/>
        </w:rPr>
        <w:t xml:space="preserve"> la</w:t>
      </w:r>
      <w:r w:rsidR="0062333B">
        <w:rPr>
          <w:rFonts w:ascii="Times New Roman" w:hAnsi="Times New Roman" w:cs="Times New Roman"/>
          <w:sz w:val="24"/>
          <w:szCs w:val="24"/>
        </w:rPr>
        <w:t xml:space="preserve"> violación masiva de derechos, e involucraba además a</w:t>
      </w:r>
      <w:r w:rsidR="00DE0319" w:rsidRPr="004A1BBA">
        <w:rPr>
          <w:rFonts w:ascii="Times New Roman" w:hAnsi="Times New Roman" w:cs="Times New Roman"/>
          <w:sz w:val="24"/>
          <w:szCs w:val="24"/>
        </w:rPr>
        <w:t xml:space="preserve"> numerosos actores, con diferentes niveles de responsabilidad, incluido el Gobierno Nac</w:t>
      </w:r>
      <w:r w:rsidR="0062333B">
        <w:rPr>
          <w:rFonts w:ascii="Times New Roman" w:hAnsi="Times New Roman" w:cs="Times New Roman"/>
          <w:sz w:val="24"/>
          <w:szCs w:val="24"/>
        </w:rPr>
        <w:t>ional; la provincia de Buenos A</w:t>
      </w:r>
      <w:r w:rsidR="00DE0319" w:rsidRPr="004A1BBA">
        <w:rPr>
          <w:rFonts w:ascii="Times New Roman" w:hAnsi="Times New Roman" w:cs="Times New Roman"/>
          <w:sz w:val="24"/>
          <w:szCs w:val="24"/>
        </w:rPr>
        <w:t>ires; la Ciudad de Buenos Aires y 4</w:t>
      </w:r>
      <w:r w:rsidR="0062333B">
        <w:rPr>
          <w:rFonts w:ascii="Times New Roman" w:hAnsi="Times New Roman" w:cs="Times New Roman"/>
          <w:sz w:val="24"/>
          <w:szCs w:val="24"/>
        </w:rPr>
        <w:t>4 empresas privadas que vertía</w:t>
      </w:r>
      <w:r w:rsidR="00DE0319" w:rsidRPr="004A1BBA">
        <w:rPr>
          <w:rFonts w:ascii="Times New Roman" w:hAnsi="Times New Roman" w:cs="Times New Roman"/>
          <w:sz w:val="24"/>
          <w:szCs w:val="24"/>
        </w:rPr>
        <w:t xml:space="preserve">n desechos peligrosos en el río. Las </w:t>
      </w:r>
      <w:r w:rsidR="0062333B">
        <w:rPr>
          <w:rFonts w:ascii="Times New Roman" w:hAnsi="Times New Roman" w:cs="Times New Roman"/>
          <w:sz w:val="24"/>
          <w:szCs w:val="24"/>
        </w:rPr>
        <w:t xml:space="preserve">primeras audiencias </w:t>
      </w:r>
      <w:r w:rsidR="00DE0319" w:rsidRPr="004A1BBA">
        <w:rPr>
          <w:rFonts w:ascii="Times New Roman" w:hAnsi="Times New Roman" w:cs="Times New Roman"/>
          <w:sz w:val="24"/>
          <w:szCs w:val="24"/>
        </w:rPr>
        <w:t>organizadas por la Corte parecían estar orientadas en la dirección correcta: el tribunal pidió</w:t>
      </w:r>
      <w:r w:rsidR="0062333B">
        <w:rPr>
          <w:rFonts w:ascii="Times New Roman" w:hAnsi="Times New Roman" w:cs="Times New Roman"/>
          <w:sz w:val="24"/>
          <w:szCs w:val="24"/>
        </w:rPr>
        <w:t xml:space="preserve"> entonces</w:t>
      </w:r>
      <w:r w:rsidR="00DE0319" w:rsidRPr="004A1BBA">
        <w:rPr>
          <w:rFonts w:ascii="Times New Roman" w:hAnsi="Times New Roman" w:cs="Times New Roman"/>
          <w:sz w:val="24"/>
          <w:szCs w:val="24"/>
        </w:rPr>
        <w:t xml:space="preserve"> la participación de las personas directamente afectadas y obligó a las autoridades políticas a presentar un plan adecuado para abordar la contaminación del río. Sin embargo, desde el p</w:t>
      </w:r>
      <w:r w:rsidR="0062333B">
        <w:rPr>
          <w:rFonts w:ascii="Times New Roman" w:hAnsi="Times New Roman" w:cs="Times New Roman"/>
          <w:sz w:val="24"/>
          <w:szCs w:val="24"/>
        </w:rPr>
        <w:t xml:space="preserve">rincipio, el proceso mostró </w:t>
      </w:r>
      <w:r w:rsidR="00DE0319" w:rsidRPr="004A1BBA">
        <w:rPr>
          <w:rFonts w:ascii="Times New Roman" w:hAnsi="Times New Roman" w:cs="Times New Roman"/>
          <w:sz w:val="24"/>
          <w:szCs w:val="24"/>
        </w:rPr>
        <w:t>límites significativos: las empresas privadas y los g</w:t>
      </w:r>
      <w:r w:rsidR="0062333B">
        <w:rPr>
          <w:rFonts w:ascii="Times New Roman" w:hAnsi="Times New Roman" w:cs="Times New Roman"/>
          <w:sz w:val="24"/>
          <w:szCs w:val="24"/>
        </w:rPr>
        <w:t xml:space="preserve">rupos desfavorecidos </w:t>
      </w:r>
      <w:r w:rsidR="0062333B">
        <w:rPr>
          <w:rFonts w:ascii="Times New Roman" w:hAnsi="Times New Roman" w:cs="Times New Roman"/>
          <w:sz w:val="24"/>
          <w:szCs w:val="24"/>
        </w:rPr>
        <w:lastRenderedPageBreak/>
        <w:t xml:space="preserve">fueron </w:t>
      </w:r>
      <w:r w:rsidR="00941C1D">
        <w:rPr>
          <w:rFonts w:ascii="Times New Roman" w:hAnsi="Times New Roman" w:cs="Times New Roman"/>
          <w:sz w:val="24"/>
          <w:szCs w:val="24"/>
        </w:rPr>
        <w:t xml:space="preserve">–indebidamente- </w:t>
      </w:r>
      <w:r w:rsidR="0062333B">
        <w:rPr>
          <w:rFonts w:ascii="Times New Roman" w:hAnsi="Times New Roman" w:cs="Times New Roman"/>
          <w:sz w:val="24"/>
          <w:szCs w:val="24"/>
        </w:rPr>
        <w:t>situados en el mismo nivel,</w:t>
      </w:r>
      <w:r w:rsidR="00DE0319" w:rsidRPr="004A1BBA">
        <w:rPr>
          <w:rFonts w:ascii="Times New Roman" w:hAnsi="Times New Roman" w:cs="Times New Roman"/>
          <w:sz w:val="24"/>
          <w:szCs w:val="24"/>
        </w:rPr>
        <w:t xml:space="preserve"> en esas audiencias</w:t>
      </w:r>
      <w:r w:rsidR="00941C1D">
        <w:rPr>
          <w:rFonts w:ascii="Times New Roman" w:hAnsi="Times New Roman" w:cs="Times New Roman"/>
          <w:sz w:val="24"/>
          <w:szCs w:val="24"/>
        </w:rPr>
        <w:t xml:space="preserve"> (como si el valor de sus reclamos fuera en algún sentido equivalente)</w:t>
      </w:r>
      <w:r w:rsidR="00DE0319" w:rsidRPr="004A1BBA">
        <w:rPr>
          <w:rFonts w:ascii="Times New Roman" w:hAnsi="Times New Roman" w:cs="Times New Roman"/>
          <w:sz w:val="24"/>
          <w:szCs w:val="24"/>
        </w:rPr>
        <w:t>; y los más afectados perdie</w:t>
      </w:r>
      <w:r w:rsidR="0062333B">
        <w:rPr>
          <w:rFonts w:ascii="Times New Roman" w:hAnsi="Times New Roman" w:cs="Times New Roman"/>
          <w:sz w:val="24"/>
          <w:szCs w:val="24"/>
        </w:rPr>
        <w:t>ron gradualmente el control del proceso de</w:t>
      </w:r>
      <w:r w:rsidR="00DE0319" w:rsidRPr="004A1BBA">
        <w:rPr>
          <w:rFonts w:ascii="Times New Roman" w:hAnsi="Times New Roman" w:cs="Times New Roman"/>
          <w:sz w:val="24"/>
          <w:szCs w:val="24"/>
        </w:rPr>
        <w:t xml:space="preserve"> to</w:t>
      </w:r>
      <w:r w:rsidR="0062333B">
        <w:rPr>
          <w:rFonts w:ascii="Times New Roman" w:hAnsi="Times New Roman" w:cs="Times New Roman"/>
          <w:sz w:val="24"/>
          <w:szCs w:val="24"/>
        </w:rPr>
        <w:t>ma de decisiones y el</w:t>
      </w:r>
      <w:r w:rsidR="00DE0319" w:rsidRPr="004A1BBA">
        <w:rPr>
          <w:rFonts w:ascii="Times New Roman" w:hAnsi="Times New Roman" w:cs="Times New Roman"/>
          <w:sz w:val="24"/>
          <w:szCs w:val="24"/>
        </w:rPr>
        <w:t xml:space="preserve"> control</w:t>
      </w:r>
      <w:r w:rsidR="0062333B">
        <w:rPr>
          <w:rFonts w:ascii="Times New Roman" w:hAnsi="Times New Roman" w:cs="Times New Roman"/>
          <w:sz w:val="24"/>
          <w:szCs w:val="24"/>
        </w:rPr>
        <w:t xml:space="preserve"> de lo que se las autoridades hacían</w:t>
      </w:r>
      <w:r w:rsidR="00DE0319" w:rsidRPr="004A1BBA">
        <w:rPr>
          <w:rFonts w:ascii="Times New Roman" w:hAnsi="Times New Roman" w:cs="Times New Roman"/>
          <w:sz w:val="24"/>
          <w:szCs w:val="24"/>
        </w:rPr>
        <w:t>.</w:t>
      </w:r>
    </w:p>
    <w:p w:rsidR="00DF206D" w:rsidRDefault="00DF206D" w:rsidP="004A1BBA">
      <w:pPr>
        <w:spacing w:after="0" w:line="240" w:lineRule="auto"/>
        <w:jc w:val="both"/>
        <w:rPr>
          <w:rFonts w:ascii="Times New Roman" w:hAnsi="Times New Roman" w:cs="Times New Roman"/>
          <w:sz w:val="24"/>
          <w:szCs w:val="24"/>
        </w:rPr>
      </w:pPr>
    </w:p>
    <w:p w:rsidR="00DF206D" w:rsidRPr="004A1BBA" w:rsidRDefault="00DF206D"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 su parte, la Corte Constitucional de Colombia creó, en su momento, la figura d</w:t>
      </w:r>
      <w:r w:rsidRPr="004A1BBA">
        <w:rPr>
          <w:rFonts w:ascii="Times New Roman" w:hAnsi="Times New Roman" w:cs="Times New Roman"/>
          <w:sz w:val="24"/>
          <w:szCs w:val="24"/>
        </w:rPr>
        <w:t>el "estado de cosas inconstitucional"</w:t>
      </w:r>
      <w:r>
        <w:rPr>
          <w:rFonts w:ascii="Times New Roman" w:hAnsi="Times New Roman" w:cs="Times New Roman"/>
          <w:sz w:val="24"/>
          <w:szCs w:val="24"/>
        </w:rPr>
        <w:t xml:space="preserve">, que aparece como pariente directo de las </w:t>
      </w:r>
      <w:proofErr w:type="spellStart"/>
      <w:r>
        <w:rPr>
          <w:rFonts w:ascii="Times New Roman" w:hAnsi="Times New Roman" w:cs="Times New Roman"/>
          <w:i/>
          <w:sz w:val="24"/>
          <w:szCs w:val="24"/>
        </w:rPr>
        <w:t>structural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injuctions</w:t>
      </w:r>
      <w:proofErr w:type="spellEnd"/>
      <w:r w:rsidR="00941C1D">
        <w:rPr>
          <w:rFonts w:ascii="Times New Roman" w:hAnsi="Times New Roman" w:cs="Times New Roman"/>
          <w:sz w:val="24"/>
          <w:szCs w:val="24"/>
        </w:rPr>
        <w:t>. La Corte Colombiana</w:t>
      </w:r>
      <w:r w:rsidRPr="004A1BBA">
        <w:rPr>
          <w:rFonts w:ascii="Times New Roman" w:hAnsi="Times New Roman" w:cs="Times New Roman"/>
          <w:sz w:val="24"/>
          <w:szCs w:val="24"/>
        </w:rPr>
        <w:t xml:space="preserve"> puede declarar dicho estado ante una grave y masiva violación</w:t>
      </w:r>
      <w:r w:rsidR="00CD57A5">
        <w:rPr>
          <w:rFonts w:ascii="Times New Roman" w:hAnsi="Times New Roman" w:cs="Times New Roman"/>
          <w:sz w:val="24"/>
          <w:szCs w:val="24"/>
        </w:rPr>
        <w:t xml:space="preserve"> de los derechos, </w:t>
      </w:r>
      <w:r w:rsidRPr="004A1BBA">
        <w:rPr>
          <w:rFonts w:ascii="Times New Roman" w:hAnsi="Times New Roman" w:cs="Times New Roman"/>
          <w:sz w:val="24"/>
          <w:szCs w:val="24"/>
        </w:rPr>
        <w:t>producto de problemas estr</w:t>
      </w:r>
      <w:r>
        <w:rPr>
          <w:rFonts w:ascii="Times New Roman" w:hAnsi="Times New Roman" w:cs="Times New Roman"/>
          <w:sz w:val="24"/>
          <w:szCs w:val="24"/>
        </w:rPr>
        <w:t>ucturales de larga data. Frente a este tipo de</w:t>
      </w:r>
      <w:r w:rsidRPr="004A1BBA">
        <w:rPr>
          <w:rFonts w:ascii="Times New Roman" w:hAnsi="Times New Roman" w:cs="Times New Roman"/>
          <w:sz w:val="24"/>
          <w:szCs w:val="24"/>
        </w:rPr>
        <w:t xml:space="preserve"> casos, el</w:t>
      </w:r>
      <w:r>
        <w:rPr>
          <w:rFonts w:ascii="Times New Roman" w:hAnsi="Times New Roman" w:cs="Times New Roman"/>
          <w:sz w:val="24"/>
          <w:szCs w:val="24"/>
        </w:rPr>
        <w:t xml:space="preserve"> Tribunal puede adoptar medidas</w:t>
      </w:r>
      <w:r w:rsidRPr="004A1BBA">
        <w:rPr>
          <w:rFonts w:ascii="Times New Roman" w:hAnsi="Times New Roman" w:cs="Times New Roman"/>
          <w:sz w:val="24"/>
          <w:szCs w:val="24"/>
        </w:rPr>
        <w:t xml:space="preserve"> "estructurales", que no solo benefician a los demandantes en una tutela individual, sino también a otras personas que comparten la misma situación. Esta doctrina fue pr</w:t>
      </w:r>
      <w:r w:rsidR="00CD57A5">
        <w:rPr>
          <w:rFonts w:ascii="Times New Roman" w:hAnsi="Times New Roman" w:cs="Times New Roman"/>
          <w:sz w:val="24"/>
          <w:szCs w:val="24"/>
        </w:rPr>
        <w:t>omovida por primera vez por el máximo t</w:t>
      </w:r>
      <w:r w:rsidRPr="004A1BBA">
        <w:rPr>
          <w:rFonts w:ascii="Times New Roman" w:hAnsi="Times New Roman" w:cs="Times New Roman"/>
          <w:sz w:val="24"/>
          <w:szCs w:val="24"/>
        </w:rPr>
        <w:t xml:space="preserve">ribunal </w:t>
      </w:r>
      <w:r w:rsidR="00CD57A5">
        <w:rPr>
          <w:rFonts w:ascii="Times New Roman" w:hAnsi="Times New Roman" w:cs="Times New Roman"/>
          <w:sz w:val="24"/>
          <w:szCs w:val="24"/>
        </w:rPr>
        <w:t xml:space="preserve">colombiano </w:t>
      </w:r>
      <w:r w:rsidRPr="004A1BBA">
        <w:rPr>
          <w:rFonts w:ascii="Times New Roman" w:hAnsi="Times New Roman" w:cs="Times New Roman"/>
          <w:sz w:val="24"/>
          <w:szCs w:val="24"/>
        </w:rPr>
        <w:t xml:space="preserve">en su Decisión T-153, de 28 de </w:t>
      </w:r>
      <w:r w:rsidR="00CD57A5">
        <w:rPr>
          <w:rFonts w:ascii="Times New Roman" w:hAnsi="Times New Roman" w:cs="Times New Roman"/>
          <w:sz w:val="24"/>
          <w:szCs w:val="24"/>
        </w:rPr>
        <w:t>abril de 1998, donde la Corte</w:t>
      </w:r>
      <w:r w:rsidRPr="004A1BBA">
        <w:rPr>
          <w:rFonts w:ascii="Times New Roman" w:hAnsi="Times New Roman" w:cs="Times New Roman"/>
          <w:sz w:val="24"/>
          <w:szCs w:val="24"/>
        </w:rPr>
        <w:t xml:space="preserve"> tuvo la oportunidad de examinar las condiciones de vida de los reclusos en las cárceles naciona</w:t>
      </w:r>
      <w:r>
        <w:rPr>
          <w:rFonts w:ascii="Times New Roman" w:hAnsi="Times New Roman" w:cs="Times New Roman"/>
          <w:sz w:val="24"/>
          <w:szCs w:val="24"/>
        </w:rPr>
        <w:t>les. Más significativamente, la Corte Constitucional</w:t>
      </w:r>
      <w:r w:rsidRPr="004A1BBA">
        <w:rPr>
          <w:rFonts w:ascii="Times New Roman" w:hAnsi="Times New Roman" w:cs="Times New Roman"/>
          <w:sz w:val="24"/>
          <w:szCs w:val="24"/>
        </w:rPr>
        <w:t xml:space="preserve"> declaró un est</w:t>
      </w:r>
      <w:r>
        <w:rPr>
          <w:rFonts w:ascii="Times New Roman" w:hAnsi="Times New Roman" w:cs="Times New Roman"/>
          <w:sz w:val="24"/>
          <w:szCs w:val="24"/>
        </w:rPr>
        <w:t xml:space="preserve">ado de cosas inconstitucional frente a la situación de exclusión extrema sufrida por </w:t>
      </w:r>
      <w:r w:rsidRPr="004A1BBA">
        <w:rPr>
          <w:rFonts w:ascii="Times New Roman" w:hAnsi="Times New Roman" w:cs="Times New Roman"/>
          <w:sz w:val="24"/>
          <w:szCs w:val="24"/>
        </w:rPr>
        <w:t xml:space="preserve">la población </w:t>
      </w:r>
      <w:r>
        <w:rPr>
          <w:rFonts w:ascii="Times New Roman" w:hAnsi="Times New Roman" w:cs="Times New Roman"/>
          <w:sz w:val="24"/>
          <w:szCs w:val="24"/>
        </w:rPr>
        <w:t>“</w:t>
      </w:r>
      <w:r w:rsidRPr="004A1BBA">
        <w:rPr>
          <w:rFonts w:ascii="Times New Roman" w:hAnsi="Times New Roman" w:cs="Times New Roman"/>
          <w:sz w:val="24"/>
          <w:szCs w:val="24"/>
        </w:rPr>
        <w:t>desplazada</w:t>
      </w:r>
      <w:r>
        <w:rPr>
          <w:rFonts w:ascii="Times New Roman" w:hAnsi="Times New Roman" w:cs="Times New Roman"/>
          <w:sz w:val="24"/>
          <w:szCs w:val="24"/>
        </w:rPr>
        <w:t xml:space="preserve">” por la situación de guerra interna que vivió el país durante décadas </w:t>
      </w:r>
      <w:r w:rsidRPr="004A1BBA">
        <w:rPr>
          <w:rFonts w:ascii="Times New Roman" w:hAnsi="Times New Roman" w:cs="Times New Roman"/>
          <w:sz w:val="24"/>
          <w:szCs w:val="24"/>
        </w:rPr>
        <w:t>(Cepeda 2005). Desde la perspectiva que se presentó aquí, las iniciativas de este tipo parecen estar bien dirigid</w:t>
      </w:r>
      <w:r w:rsidR="00CD57A5">
        <w:rPr>
          <w:rFonts w:ascii="Times New Roman" w:hAnsi="Times New Roman" w:cs="Times New Roman"/>
          <w:sz w:val="24"/>
          <w:szCs w:val="24"/>
        </w:rPr>
        <w:t>as para comenzar a enfrentar problemas importantes y</w:t>
      </w:r>
      <w:r w:rsidRPr="004A1BBA">
        <w:rPr>
          <w:rFonts w:ascii="Times New Roman" w:hAnsi="Times New Roman" w:cs="Times New Roman"/>
          <w:sz w:val="24"/>
          <w:szCs w:val="24"/>
        </w:rPr>
        <w:t xml:space="preserve"> arraigados</w:t>
      </w:r>
      <w:r w:rsidR="00CD57A5">
        <w:rPr>
          <w:rFonts w:ascii="Times New Roman" w:hAnsi="Times New Roman" w:cs="Times New Roman"/>
          <w:sz w:val="24"/>
          <w:szCs w:val="24"/>
        </w:rPr>
        <w:t>,</w:t>
      </w:r>
      <w:r w:rsidRPr="004A1BBA">
        <w:rPr>
          <w:rFonts w:ascii="Times New Roman" w:hAnsi="Times New Roman" w:cs="Times New Roman"/>
          <w:sz w:val="24"/>
          <w:szCs w:val="24"/>
        </w:rPr>
        <w:t xml:space="preserve"> que requieren el esfuerzo cooperativo de diferentes secciones del gobierno para enfren</w:t>
      </w:r>
      <w:r w:rsidR="00693AC2">
        <w:rPr>
          <w:rFonts w:ascii="Times New Roman" w:hAnsi="Times New Roman" w:cs="Times New Roman"/>
          <w:sz w:val="24"/>
          <w:szCs w:val="24"/>
        </w:rPr>
        <w:t>tarlos</w:t>
      </w:r>
      <w:r w:rsidR="004A7B61">
        <w:rPr>
          <w:rFonts w:ascii="Times New Roman" w:hAnsi="Times New Roman" w:cs="Times New Roman"/>
          <w:sz w:val="24"/>
          <w:szCs w:val="24"/>
        </w:rPr>
        <w:t xml:space="preserve"> (</w:t>
      </w:r>
      <w:proofErr w:type="spellStart"/>
      <w:r w:rsidR="004A7B61">
        <w:rPr>
          <w:rFonts w:ascii="Times New Roman" w:hAnsi="Times New Roman" w:cs="Times New Roman"/>
          <w:sz w:val="24"/>
          <w:szCs w:val="24"/>
        </w:rPr>
        <w:t>Waldron</w:t>
      </w:r>
      <w:proofErr w:type="spellEnd"/>
      <w:r w:rsidR="004A7B61">
        <w:rPr>
          <w:rFonts w:ascii="Times New Roman" w:hAnsi="Times New Roman" w:cs="Times New Roman"/>
          <w:sz w:val="24"/>
          <w:szCs w:val="24"/>
        </w:rPr>
        <w:t xml:space="preserve"> 2017)</w:t>
      </w:r>
      <w:r w:rsidR="00693AC2">
        <w:rPr>
          <w:rFonts w:ascii="Times New Roman" w:hAnsi="Times New Roman" w:cs="Times New Roman"/>
          <w:sz w:val="24"/>
          <w:szCs w:val="24"/>
        </w:rPr>
        <w:t>. Cabe insistir</w:t>
      </w:r>
      <w:r w:rsidRPr="004A1BBA">
        <w:rPr>
          <w:rFonts w:ascii="Times New Roman" w:hAnsi="Times New Roman" w:cs="Times New Roman"/>
          <w:sz w:val="24"/>
          <w:szCs w:val="24"/>
        </w:rPr>
        <w:t>, sin embargo,</w:t>
      </w:r>
      <w:r w:rsidR="00693AC2">
        <w:rPr>
          <w:rFonts w:ascii="Times New Roman" w:hAnsi="Times New Roman" w:cs="Times New Roman"/>
          <w:sz w:val="24"/>
          <w:szCs w:val="24"/>
        </w:rPr>
        <w:t xml:space="preserve"> con</w:t>
      </w:r>
      <w:r w:rsidRPr="004A1BBA">
        <w:rPr>
          <w:rFonts w:ascii="Times New Roman" w:hAnsi="Times New Roman" w:cs="Times New Roman"/>
          <w:sz w:val="24"/>
          <w:szCs w:val="24"/>
        </w:rPr>
        <w:t xml:space="preserve"> que estas notables iniciativas promovidas por la Corte se dirigieron fundamentalmente a enfrentar situaciones graves de violaciones masivas de derechos, pero no para ayudar a restaurar o fortalecer radicalmente los cimientos básicos del sistema democrático. De hecho, en Colombia, más que en otros países, la política democrática se ha visto históricamente afectada por numerosos factores, desde la violencia política severa hasta la desigualdad radical, las actividades narco-criminales y la presión de las élites poderosas. Ante tales circunstancias extremas, la Corte podría haber hecho una contribución muy significativa a la dem</w:t>
      </w:r>
      <w:r w:rsidR="00693AC2">
        <w:rPr>
          <w:rFonts w:ascii="Times New Roman" w:hAnsi="Times New Roman" w:cs="Times New Roman"/>
          <w:sz w:val="24"/>
          <w:szCs w:val="24"/>
        </w:rPr>
        <w:t>ocracia. Sin embargo,</w:t>
      </w:r>
      <w:r w:rsidR="00941C1D">
        <w:rPr>
          <w:rFonts w:ascii="Times New Roman" w:hAnsi="Times New Roman" w:cs="Times New Roman"/>
          <w:sz w:val="24"/>
          <w:szCs w:val="24"/>
        </w:rPr>
        <w:t xml:space="preserve"> ella</w:t>
      </w:r>
      <w:r w:rsidR="00693AC2">
        <w:rPr>
          <w:rFonts w:ascii="Times New Roman" w:hAnsi="Times New Roman" w:cs="Times New Roman"/>
          <w:sz w:val="24"/>
          <w:szCs w:val="24"/>
        </w:rPr>
        <w:t xml:space="preserve"> optó por no hacerlo</w:t>
      </w:r>
      <w:r w:rsidRPr="004A1BBA">
        <w:rPr>
          <w:rFonts w:ascii="Times New Roman" w:hAnsi="Times New Roman" w:cs="Times New Roman"/>
          <w:sz w:val="24"/>
          <w:szCs w:val="24"/>
        </w:rPr>
        <w:t xml:space="preserve">. </w:t>
      </w:r>
    </w:p>
    <w:p w:rsidR="00DE0319" w:rsidRPr="004A1BBA" w:rsidRDefault="00DE0319" w:rsidP="004A1BBA">
      <w:pPr>
        <w:spacing w:after="0" w:line="240" w:lineRule="auto"/>
        <w:jc w:val="both"/>
        <w:rPr>
          <w:rFonts w:ascii="Times New Roman" w:hAnsi="Times New Roman" w:cs="Times New Roman"/>
          <w:sz w:val="24"/>
          <w:szCs w:val="24"/>
        </w:rPr>
      </w:pPr>
    </w:p>
    <w:p w:rsidR="00DE0319" w:rsidRPr="004A1BBA" w:rsidRDefault="00DE0319"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Deliberación: Salvaguardar los procedimientos de una democracia deliberativa.</w:t>
      </w:r>
    </w:p>
    <w:p w:rsidR="00DE0319" w:rsidRPr="004A1BBA" w:rsidRDefault="00DE0319" w:rsidP="004A1BBA">
      <w:pPr>
        <w:spacing w:after="0" w:line="240" w:lineRule="auto"/>
        <w:jc w:val="both"/>
        <w:rPr>
          <w:rFonts w:ascii="Times New Roman" w:hAnsi="Times New Roman" w:cs="Times New Roman"/>
          <w:sz w:val="24"/>
          <w:szCs w:val="24"/>
        </w:rPr>
      </w:pPr>
    </w:p>
    <w:p w:rsidR="00074D81" w:rsidRPr="004A1BBA" w:rsidRDefault="00693AC2"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tribunales pueden contribuir</w:t>
      </w:r>
      <w:r w:rsidR="0062333B">
        <w:rPr>
          <w:rFonts w:ascii="Times New Roman" w:hAnsi="Times New Roman" w:cs="Times New Roman"/>
          <w:sz w:val="24"/>
          <w:szCs w:val="24"/>
        </w:rPr>
        <w:t xml:space="preserve"> al diálogo constitucional no só</w:t>
      </w:r>
      <w:r w:rsidR="00DE0319" w:rsidRPr="004A1BBA">
        <w:rPr>
          <w:rFonts w:ascii="Times New Roman" w:hAnsi="Times New Roman" w:cs="Times New Roman"/>
          <w:sz w:val="24"/>
          <w:szCs w:val="24"/>
        </w:rPr>
        <w:t>lo promoviendo activamente una conversación entre actores políticos, como veremos más adelante, sino también a través de medidas más "defensivas", orientadas a salvaguardar las (pre) condiciones procesales del diálogo democrático.</w:t>
      </w:r>
      <w:r>
        <w:rPr>
          <w:rFonts w:ascii="Times New Roman" w:hAnsi="Times New Roman" w:cs="Times New Roman"/>
          <w:sz w:val="24"/>
          <w:szCs w:val="24"/>
        </w:rPr>
        <w:t xml:space="preserve"> John Ely popularizó un criterio</w:t>
      </w:r>
      <w:r w:rsidR="00DE0319" w:rsidRPr="004A1BBA">
        <w:rPr>
          <w:rFonts w:ascii="Times New Roman" w:hAnsi="Times New Roman" w:cs="Times New Roman"/>
          <w:sz w:val="24"/>
          <w:szCs w:val="24"/>
        </w:rPr>
        <w:t xml:space="preserve"> similar, argumen</w:t>
      </w:r>
      <w:r w:rsidR="0062333B">
        <w:rPr>
          <w:rFonts w:ascii="Times New Roman" w:hAnsi="Times New Roman" w:cs="Times New Roman"/>
          <w:sz w:val="24"/>
          <w:szCs w:val="24"/>
        </w:rPr>
        <w:t>tando que la Corte Suprema deb</w:t>
      </w:r>
      <w:r w:rsidR="00DE0319" w:rsidRPr="004A1BBA">
        <w:rPr>
          <w:rFonts w:ascii="Times New Roman" w:hAnsi="Times New Roman" w:cs="Times New Roman"/>
          <w:sz w:val="24"/>
          <w:szCs w:val="24"/>
        </w:rPr>
        <w:t xml:space="preserve">ía interpretar la Constitución </w:t>
      </w:r>
      <w:r w:rsidR="0062333B">
        <w:rPr>
          <w:rFonts w:ascii="Times New Roman" w:hAnsi="Times New Roman" w:cs="Times New Roman"/>
          <w:sz w:val="24"/>
          <w:szCs w:val="24"/>
        </w:rPr>
        <w:t>de modo tal de impedir el deterioro de las bases procedimentales de la democracia</w:t>
      </w:r>
      <w:r w:rsidR="00DE0319" w:rsidRPr="004A1BBA">
        <w:rPr>
          <w:rFonts w:ascii="Times New Roman" w:hAnsi="Times New Roman" w:cs="Times New Roman"/>
          <w:sz w:val="24"/>
          <w:szCs w:val="24"/>
        </w:rPr>
        <w:t xml:space="preserve">. Para cumplir con esta misión, </w:t>
      </w:r>
      <w:r w:rsidR="0062333B">
        <w:rPr>
          <w:rFonts w:ascii="Times New Roman" w:hAnsi="Times New Roman" w:cs="Times New Roman"/>
          <w:sz w:val="24"/>
          <w:szCs w:val="24"/>
        </w:rPr>
        <w:t>sostuvo Ely, los jueces debían, ante todo,</w:t>
      </w:r>
      <w:r w:rsidR="00074D81" w:rsidRPr="004A1BBA">
        <w:rPr>
          <w:rFonts w:ascii="Times New Roman" w:hAnsi="Times New Roman" w:cs="Times New Roman"/>
          <w:sz w:val="24"/>
          <w:szCs w:val="24"/>
        </w:rPr>
        <w:t xml:space="preserve"> "despejar los canales de cambio político". Ahora, </w:t>
      </w:r>
      <w:r w:rsidR="00941C1D">
        <w:rPr>
          <w:rFonts w:ascii="Times New Roman" w:hAnsi="Times New Roman" w:cs="Times New Roman"/>
          <w:sz w:val="24"/>
          <w:szCs w:val="24"/>
        </w:rPr>
        <w:t>¿qué podría implicar esta propuesta</w:t>
      </w:r>
      <w:r w:rsidR="00074D81" w:rsidRPr="004A1BBA">
        <w:rPr>
          <w:rFonts w:ascii="Times New Roman" w:hAnsi="Times New Roman" w:cs="Times New Roman"/>
          <w:sz w:val="24"/>
          <w:szCs w:val="24"/>
        </w:rPr>
        <w:t xml:space="preserve"> de "limpiar los canales de cambio político"?</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Según Ely, su enfoque "orientado a la participación" o "reforzador de la representación" implicaba, primero, una protección especial para los derechos de expresión, prensa, reunión, petició</w:t>
      </w:r>
      <w:r w:rsidR="0062333B">
        <w:rPr>
          <w:rFonts w:ascii="Times New Roman" w:hAnsi="Times New Roman" w:cs="Times New Roman"/>
          <w:sz w:val="24"/>
          <w:szCs w:val="24"/>
        </w:rPr>
        <w:t>n y asociación política, derechos</w:t>
      </w:r>
      <w:r w:rsidRPr="004A1BBA">
        <w:rPr>
          <w:rFonts w:ascii="Times New Roman" w:hAnsi="Times New Roman" w:cs="Times New Roman"/>
          <w:sz w:val="24"/>
          <w:szCs w:val="24"/>
        </w:rPr>
        <w:t xml:space="preserve"> fundamentales para el funcionamiento de una democracia representativa. En otras palabr</w:t>
      </w:r>
      <w:r w:rsidR="0062333B">
        <w:rPr>
          <w:rFonts w:ascii="Times New Roman" w:hAnsi="Times New Roman" w:cs="Times New Roman"/>
          <w:sz w:val="24"/>
          <w:szCs w:val="24"/>
        </w:rPr>
        <w:t>as, los jueces debía</w:t>
      </w:r>
      <w:r w:rsidRPr="004A1BBA">
        <w:rPr>
          <w:rFonts w:ascii="Times New Roman" w:hAnsi="Times New Roman" w:cs="Times New Roman"/>
          <w:sz w:val="24"/>
          <w:szCs w:val="24"/>
        </w:rPr>
        <w:t>n examinar todas l</w:t>
      </w:r>
      <w:r w:rsidR="0062333B">
        <w:rPr>
          <w:rFonts w:ascii="Times New Roman" w:hAnsi="Times New Roman" w:cs="Times New Roman"/>
          <w:sz w:val="24"/>
          <w:szCs w:val="24"/>
        </w:rPr>
        <w:t xml:space="preserve">as restricciones en el área, con un </w:t>
      </w:r>
      <w:r w:rsidRPr="0062333B">
        <w:rPr>
          <w:rFonts w:ascii="Times New Roman" w:hAnsi="Times New Roman" w:cs="Times New Roman"/>
          <w:i/>
          <w:sz w:val="24"/>
          <w:szCs w:val="24"/>
        </w:rPr>
        <w:t>escrutinio</w:t>
      </w:r>
      <w:r w:rsidR="0062333B">
        <w:rPr>
          <w:rFonts w:ascii="Times New Roman" w:hAnsi="Times New Roman" w:cs="Times New Roman"/>
          <w:i/>
          <w:sz w:val="24"/>
          <w:szCs w:val="24"/>
        </w:rPr>
        <w:t xml:space="preserve"> estricto</w:t>
      </w:r>
      <w:r w:rsidRPr="004A1BBA">
        <w:rPr>
          <w:rFonts w:ascii="Times New Roman" w:hAnsi="Times New Roman" w:cs="Times New Roman"/>
          <w:sz w:val="24"/>
          <w:szCs w:val="24"/>
        </w:rPr>
        <w:t xml:space="preserve">, y suponiendo que </w:t>
      </w:r>
      <w:r w:rsidR="00693AC2">
        <w:rPr>
          <w:rFonts w:ascii="Times New Roman" w:hAnsi="Times New Roman" w:cs="Times New Roman"/>
          <w:sz w:val="24"/>
          <w:szCs w:val="24"/>
        </w:rPr>
        <w:t>las limitaciones</w:t>
      </w:r>
      <w:r w:rsidR="0062333B">
        <w:rPr>
          <w:rFonts w:ascii="Times New Roman" w:hAnsi="Times New Roman" w:cs="Times New Roman"/>
          <w:sz w:val="24"/>
          <w:szCs w:val="24"/>
        </w:rPr>
        <w:t xml:space="preserve"> del caso era</w:t>
      </w:r>
      <w:r w:rsidR="00693AC2">
        <w:rPr>
          <w:rFonts w:ascii="Times New Roman" w:hAnsi="Times New Roman" w:cs="Times New Roman"/>
          <w:sz w:val="24"/>
          <w:szCs w:val="24"/>
        </w:rPr>
        <w:t>n</w:t>
      </w:r>
      <w:r w:rsidRPr="004A1BBA">
        <w:rPr>
          <w:rFonts w:ascii="Times New Roman" w:hAnsi="Times New Roman" w:cs="Times New Roman"/>
          <w:sz w:val="24"/>
          <w:szCs w:val="24"/>
        </w:rPr>
        <w:t xml:space="preserve"> contraria a la C</w:t>
      </w:r>
      <w:r w:rsidR="00693AC2">
        <w:rPr>
          <w:rFonts w:ascii="Times New Roman" w:hAnsi="Times New Roman" w:cs="Times New Roman"/>
          <w:sz w:val="24"/>
          <w:szCs w:val="24"/>
        </w:rPr>
        <w:t>onstitución. Lo mismo podría decirse, por ejemplo, con</w:t>
      </w:r>
      <w:r w:rsidRPr="004A1BBA">
        <w:rPr>
          <w:rFonts w:ascii="Times New Roman" w:hAnsi="Times New Roman" w:cs="Times New Roman"/>
          <w:sz w:val="24"/>
          <w:szCs w:val="24"/>
        </w:rPr>
        <w:t xml:space="preserve"> los derechos de voto y los cas</w:t>
      </w:r>
      <w:r w:rsidR="0062333B">
        <w:rPr>
          <w:rFonts w:ascii="Times New Roman" w:hAnsi="Times New Roman" w:cs="Times New Roman"/>
          <w:sz w:val="24"/>
          <w:szCs w:val="24"/>
        </w:rPr>
        <w:t>os de "</w:t>
      </w:r>
      <w:proofErr w:type="spellStart"/>
      <w:r w:rsidR="0062333B">
        <w:rPr>
          <w:rFonts w:ascii="Times New Roman" w:hAnsi="Times New Roman" w:cs="Times New Roman"/>
          <w:sz w:val="24"/>
          <w:szCs w:val="24"/>
        </w:rPr>
        <w:t>gerrymandering</w:t>
      </w:r>
      <w:proofErr w:type="spellEnd"/>
      <w:r w:rsidR="0062333B">
        <w:rPr>
          <w:rFonts w:ascii="Times New Roman" w:hAnsi="Times New Roman" w:cs="Times New Roman"/>
          <w:sz w:val="24"/>
          <w:szCs w:val="24"/>
        </w:rPr>
        <w:t>" político.</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lastRenderedPageBreak/>
        <w:t>El problema</w:t>
      </w:r>
      <w:r w:rsidR="00693AC2">
        <w:rPr>
          <w:rFonts w:ascii="Times New Roman" w:hAnsi="Times New Roman" w:cs="Times New Roman"/>
          <w:sz w:val="24"/>
          <w:szCs w:val="24"/>
        </w:rPr>
        <w:t xml:space="preserve"> que veo con este criterio</w:t>
      </w:r>
      <w:r w:rsidRPr="004A1BBA">
        <w:rPr>
          <w:rFonts w:ascii="Times New Roman" w:hAnsi="Times New Roman" w:cs="Times New Roman"/>
          <w:sz w:val="24"/>
          <w:szCs w:val="24"/>
        </w:rPr>
        <w:t xml:space="preserve"> es que </w:t>
      </w:r>
      <w:r w:rsidR="0062333B">
        <w:rPr>
          <w:rFonts w:ascii="Times New Roman" w:hAnsi="Times New Roman" w:cs="Times New Roman"/>
          <w:sz w:val="24"/>
          <w:szCs w:val="24"/>
        </w:rPr>
        <w:t xml:space="preserve">el mismo </w:t>
      </w:r>
      <w:r w:rsidRPr="004A1BBA">
        <w:rPr>
          <w:rFonts w:ascii="Times New Roman" w:hAnsi="Times New Roman" w:cs="Times New Roman"/>
          <w:sz w:val="24"/>
          <w:szCs w:val="24"/>
        </w:rPr>
        <w:t xml:space="preserve">se </w:t>
      </w:r>
      <w:r w:rsidR="0062333B">
        <w:rPr>
          <w:rFonts w:ascii="Times New Roman" w:hAnsi="Times New Roman" w:cs="Times New Roman"/>
          <w:sz w:val="24"/>
          <w:szCs w:val="24"/>
        </w:rPr>
        <w:t>basa en una concepción estrecha –pluralista-</w:t>
      </w:r>
      <w:r w:rsidRPr="004A1BBA">
        <w:rPr>
          <w:rFonts w:ascii="Times New Roman" w:hAnsi="Times New Roman" w:cs="Times New Roman"/>
          <w:sz w:val="24"/>
          <w:szCs w:val="24"/>
        </w:rPr>
        <w:t xml:space="preserve"> de la democracia (</w:t>
      </w:r>
      <w:r w:rsidR="0062333B">
        <w:rPr>
          <w:rFonts w:ascii="Times New Roman" w:hAnsi="Times New Roman" w:cs="Times New Roman"/>
          <w:sz w:val="24"/>
          <w:szCs w:val="24"/>
        </w:rPr>
        <w:t xml:space="preserve">en este sentido, también, Sunstein 1993). Desde mi punto de vista, un enfoque </w:t>
      </w:r>
      <w:proofErr w:type="spellStart"/>
      <w:r w:rsidR="0062333B">
        <w:rPr>
          <w:rFonts w:ascii="Times New Roman" w:hAnsi="Times New Roman" w:cs="Times New Roman"/>
          <w:sz w:val="24"/>
          <w:szCs w:val="24"/>
        </w:rPr>
        <w:t>procedimentalista</w:t>
      </w:r>
      <w:proofErr w:type="spellEnd"/>
      <w:r w:rsidR="0062333B">
        <w:rPr>
          <w:rFonts w:ascii="Times New Roman" w:hAnsi="Times New Roman" w:cs="Times New Roman"/>
          <w:sz w:val="24"/>
          <w:szCs w:val="24"/>
        </w:rPr>
        <w:t xml:space="preserve"> como el propuesto p</w:t>
      </w:r>
      <w:r w:rsidR="00693AC2">
        <w:rPr>
          <w:rFonts w:ascii="Times New Roman" w:hAnsi="Times New Roman" w:cs="Times New Roman"/>
          <w:sz w:val="24"/>
          <w:szCs w:val="24"/>
        </w:rPr>
        <w:t>or Ely puede ser en principio suscripto</w:t>
      </w:r>
      <w:r w:rsidRPr="004A1BBA">
        <w:rPr>
          <w:rFonts w:ascii="Times New Roman" w:hAnsi="Times New Roman" w:cs="Times New Roman"/>
          <w:sz w:val="24"/>
          <w:szCs w:val="24"/>
        </w:rPr>
        <w:t>, pero teniendo en mente, en cambio, una comprensión deliberativa de la democracia. Como consecuencia</w:t>
      </w:r>
      <w:r w:rsidR="0062333B">
        <w:rPr>
          <w:rFonts w:ascii="Times New Roman" w:hAnsi="Times New Roman" w:cs="Times New Roman"/>
          <w:sz w:val="24"/>
          <w:szCs w:val="24"/>
        </w:rPr>
        <w:t xml:space="preserve"> de ello</w:t>
      </w:r>
      <w:r w:rsidRPr="004A1BBA">
        <w:rPr>
          <w:rFonts w:ascii="Times New Roman" w:hAnsi="Times New Roman" w:cs="Times New Roman"/>
          <w:sz w:val="24"/>
          <w:szCs w:val="24"/>
        </w:rPr>
        <w:t xml:space="preserve">, la misión de los jueces sería la de salvaguardar las </w:t>
      </w:r>
      <w:r w:rsidRPr="0062333B">
        <w:rPr>
          <w:rFonts w:ascii="Times New Roman" w:hAnsi="Times New Roman" w:cs="Times New Roman"/>
          <w:i/>
          <w:sz w:val="24"/>
          <w:szCs w:val="24"/>
        </w:rPr>
        <w:t>condiciones procesales de la democracia</w:t>
      </w:r>
      <w:r w:rsidR="0062333B">
        <w:rPr>
          <w:rFonts w:ascii="Times New Roman" w:hAnsi="Times New Roman" w:cs="Times New Roman"/>
          <w:i/>
          <w:sz w:val="24"/>
          <w:szCs w:val="24"/>
        </w:rPr>
        <w:t xml:space="preserve"> deliberativa</w:t>
      </w:r>
      <w:r w:rsidR="0062333B">
        <w:rPr>
          <w:rFonts w:ascii="Times New Roman" w:hAnsi="Times New Roman" w:cs="Times New Roman"/>
          <w:sz w:val="24"/>
          <w:szCs w:val="24"/>
        </w:rPr>
        <w:t>. Ello</w:t>
      </w:r>
      <w:r w:rsidR="00693AC2">
        <w:rPr>
          <w:rFonts w:ascii="Times New Roman" w:hAnsi="Times New Roman" w:cs="Times New Roman"/>
          <w:sz w:val="24"/>
          <w:szCs w:val="24"/>
        </w:rPr>
        <w:t xml:space="preserve"> podría implica</w:t>
      </w:r>
      <w:r w:rsidR="0062333B">
        <w:rPr>
          <w:rFonts w:ascii="Times New Roman" w:hAnsi="Times New Roman" w:cs="Times New Roman"/>
          <w:sz w:val="24"/>
          <w:szCs w:val="24"/>
        </w:rPr>
        <w:t>r, p</w:t>
      </w:r>
      <w:r w:rsidRPr="004A1BBA">
        <w:rPr>
          <w:rFonts w:ascii="Times New Roman" w:hAnsi="Times New Roman" w:cs="Times New Roman"/>
          <w:sz w:val="24"/>
          <w:szCs w:val="24"/>
        </w:rPr>
        <w:t xml:space="preserve">or ejemplo, </w:t>
      </w:r>
      <w:r w:rsidR="0062333B">
        <w:rPr>
          <w:rFonts w:ascii="Times New Roman" w:hAnsi="Times New Roman" w:cs="Times New Roman"/>
          <w:sz w:val="24"/>
          <w:szCs w:val="24"/>
        </w:rPr>
        <w:t>que los tribunales requieran a</w:t>
      </w:r>
      <w:r w:rsidRPr="004A1BBA">
        <w:rPr>
          <w:rFonts w:ascii="Times New Roman" w:hAnsi="Times New Roman" w:cs="Times New Roman"/>
          <w:sz w:val="24"/>
          <w:szCs w:val="24"/>
        </w:rPr>
        <w:t xml:space="preserve"> los legisladores</w:t>
      </w:r>
      <w:r w:rsidR="0062333B">
        <w:rPr>
          <w:rFonts w:ascii="Times New Roman" w:hAnsi="Times New Roman" w:cs="Times New Roman"/>
          <w:sz w:val="24"/>
          <w:szCs w:val="24"/>
        </w:rPr>
        <w:t xml:space="preserve"> que</w:t>
      </w:r>
      <w:r w:rsidRPr="004A1BBA">
        <w:rPr>
          <w:rFonts w:ascii="Times New Roman" w:hAnsi="Times New Roman" w:cs="Times New Roman"/>
          <w:sz w:val="24"/>
          <w:szCs w:val="24"/>
        </w:rPr>
        <w:t xml:space="preserve"> abran el proceso de toma de decisiones al público,</w:t>
      </w:r>
      <w:r w:rsidR="0062333B">
        <w:rPr>
          <w:rFonts w:ascii="Times New Roman" w:hAnsi="Times New Roman" w:cs="Times New Roman"/>
          <w:sz w:val="24"/>
          <w:szCs w:val="24"/>
        </w:rPr>
        <w:t xml:space="preserve"> evitando o reduciendo así</w:t>
      </w:r>
      <w:r w:rsidRPr="004A1BBA">
        <w:rPr>
          <w:rFonts w:ascii="Times New Roman" w:hAnsi="Times New Roman" w:cs="Times New Roman"/>
          <w:sz w:val="24"/>
          <w:szCs w:val="24"/>
        </w:rPr>
        <w:t xml:space="preserve"> la influencia de</w:t>
      </w:r>
      <w:r w:rsidR="0062333B">
        <w:rPr>
          <w:rFonts w:ascii="Times New Roman" w:hAnsi="Times New Roman" w:cs="Times New Roman"/>
          <w:sz w:val="24"/>
          <w:szCs w:val="24"/>
        </w:rPr>
        <w:t xml:space="preserve"> los grupos de interés; o que exijan</w:t>
      </w:r>
      <w:r w:rsidRPr="004A1BBA">
        <w:rPr>
          <w:rFonts w:ascii="Times New Roman" w:hAnsi="Times New Roman" w:cs="Times New Roman"/>
          <w:sz w:val="24"/>
          <w:szCs w:val="24"/>
        </w:rPr>
        <w:t xml:space="preserve"> a las </w:t>
      </w:r>
      <w:r w:rsidR="0062333B">
        <w:rPr>
          <w:rFonts w:ascii="Times New Roman" w:hAnsi="Times New Roman" w:cs="Times New Roman"/>
          <w:sz w:val="24"/>
          <w:szCs w:val="24"/>
        </w:rPr>
        <w:t>autoridades políticas que convoqu</w:t>
      </w:r>
      <w:r w:rsidRPr="004A1BBA">
        <w:rPr>
          <w:rFonts w:ascii="Times New Roman" w:hAnsi="Times New Roman" w:cs="Times New Roman"/>
          <w:sz w:val="24"/>
          <w:szCs w:val="24"/>
        </w:rPr>
        <w:t xml:space="preserve">en audiencias públicas para supervisar aspectos cruciales de la aplicación de la ley. </w:t>
      </w:r>
      <w:r w:rsidR="0062333B">
        <w:rPr>
          <w:rFonts w:ascii="Times New Roman" w:hAnsi="Times New Roman" w:cs="Times New Roman"/>
          <w:sz w:val="24"/>
          <w:szCs w:val="24"/>
        </w:rPr>
        <w:t>Más radicalmente, la Corte podría</w:t>
      </w:r>
      <w:r w:rsidRPr="004A1BBA">
        <w:rPr>
          <w:rFonts w:ascii="Times New Roman" w:hAnsi="Times New Roman" w:cs="Times New Roman"/>
          <w:sz w:val="24"/>
          <w:szCs w:val="24"/>
        </w:rPr>
        <w:t xml:space="preserve"> analizar el proceso legislativo, a fin de gara</w:t>
      </w:r>
      <w:r w:rsidR="0062333B">
        <w:rPr>
          <w:rFonts w:ascii="Times New Roman" w:hAnsi="Times New Roman" w:cs="Times New Roman"/>
          <w:sz w:val="24"/>
          <w:szCs w:val="24"/>
        </w:rPr>
        <w:t>ntizar que el mismo no se convierta en la</w:t>
      </w:r>
      <w:r w:rsidRPr="004A1BBA">
        <w:rPr>
          <w:rFonts w:ascii="Times New Roman" w:hAnsi="Times New Roman" w:cs="Times New Roman"/>
          <w:sz w:val="24"/>
          <w:szCs w:val="24"/>
        </w:rPr>
        <w:t xml:space="preserve"> mera </w:t>
      </w:r>
      <w:r w:rsidR="00137FD3">
        <w:rPr>
          <w:rFonts w:ascii="Times New Roman" w:hAnsi="Times New Roman" w:cs="Times New Roman"/>
          <w:sz w:val="24"/>
          <w:szCs w:val="24"/>
        </w:rPr>
        <w:t>fachada de una decisión tomada, en los hechos, por grupos de interés</w:t>
      </w:r>
      <w:r w:rsidRPr="004A1BBA">
        <w:rPr>
          <w:rFonts w:ascii="Times New Roman" w:hAnsi="Times New Roman" w:cs="Times New Roman"/>
          <w:sz w:val="24"/>
          <w:szCs w:val="24"/>
        </w:rPr>
        <w:t>.</w:t>
      </w:r>
    </w:p>
    <w:p w:rsidR="00074D81" w:rsidRPr="004A1BBA" w:rsidRDefault="00074D81" w:rsidP="004A1BBA">
      <w:pPr>
        <w:spacing w:after="0" w:line="240" w:lineRule="auto"/>
        <w:jc w:val="both"/>
        <w:rPr>
          <w:rFonts w:ascii="Times New Roman" w:hAnsi="Times New Roman" w:cs="Times New Roman"/>
          <w:sz w:val="24"/>
          <w:szCs w:val="24"/>
        </w:rPr>
      </w:pPr>
    </w:p>
    <w:p w:rsidR="00074D81"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En los últimos años, algunos</w:t>
      </w:r>
      <w:r w:rsidR="00137FD3">
        <w:rPr>
          <w:rFonts w:ascii="Times New Roman" w:hAnsi="Times New Roman" w:cs="Times New Roman"/>
          <w:sz w:val="24"/>
          <w:szCs w:val="24"/>
        </w:rPr>
        <w:t xml:space="preserve"> tribunales "activistas" parece</w:t>
      </w:r>
      <w:r w:rsidRPr="004A1BBA">
        <w:rPr>
          <w:rFonts w:ascii="Times New Roman" w:hAnsi="Times New Roman" w:cs="Times New Roman"/>
          <w:sz w:val="24"/>
          <w:szCs w:val="24"/>
        </w:rPr>
        <w:t>n haber adoptado un enfoque de este t</w:t>
      </w:r>
      <w:r w:rsidR="00137FD3">
        <w:rPr>
          <w:rFonts w:ascii="Times New Roman" w:hAnsi="Times New Roman" w:cs="Times New Roman"/>
          <w:sz w:val="24"/>
          <w:szCs w:val="24"/>
        </w:rPr>
        <w:t xml:space="preserve">ipo. Por ejemplo, los </w:t>
      </w:r>
      <w:proofErr w:type="spellStart"/>
      <w:r w:rsidR="00137FD3">
        <w:rPr>
          <w:rFonts w:ascii="Times New Roman" w:hAnsi="Times New Roman" w:cs="Times New Roman"/>
          <w:sz w:val="24"/>
          <w:szCs w:val="24"/>
        </w:rPr>
        <w:t>cientistas</w:t>
      </w:r>
      <w:proofErr w:type="spellEnd"/>
      <w:r w:rsidR="00137FD3">
        <w:rPr>
          <w:rFonts w:ascii="Times New Roman" w:hAnsi="Times New Roman" w:cs="Times New Roman"/>
          <w:sz w:val="24"/>
          <w:szCs w:val="24"/>
        </w:rPr>
        <w:t xml:space="preserve"> sociales</w:t>
      </w:r>
      <w:r w:rsidRPr="004A1BBA">
        <w:rPr>
          <w:rFonts w:ascii="Times New Roman" w:hAnsi="Times New Roman" w:cs="Times New Roman"/>
          <w:sz w:val="24"/>
          <w:szCs w:val="24"/>
        </w:rPr>
        <w:t xml:space="preserve"> Scott y </w:t>
      </w:r>
      <w:proofErr w:type="spellStart"/>
      <w:r w:rsidRPr="004A1BBA">
        <w:rPr>
          <w:rFonts w:ascii="Times New Roman" w:hAnsi="Times New Roman" w:cs="Times New Roman"/>
          <w:sz w:val="24"/>
          <w:szCs w:val="24"/>
        </w:rPr>
        <w:t>Macklem</w:t>
      </w:r>
      <w:proofErr w:type="spellEnd"/>
      <w:r w:rsidRPr="004A1BBA">
        <w:rPr>
          <w:rFonts w:ascii="Times New Roman" w:hAnsi="Times New Roman" w:cs="Times New Roman"/>
          <w:sz w:val="24"/>
          <w:szCs w:val="24"/>
        </w:rPr>
        <w:t xml:space="preserve"> han estudiado y descrito la jurisprudencia de la Corte de la India, prestando especial atención a la "interacción continua" o conversación entre las ramas, estimulada por la Corte Suprema. Para ellos, "la experiencia de la India sugiere que puede ser apropiado permitir que el poder judicial defienda ciertas soluciones para incitar a las otras ramas a debates generales y respuestas concretas que a la larga son más democráticamente legítimas y efectivas" (Scott &amp; </w:t>
      </w:r>
      <w:proofErr w:type="spellStart"/>
      <w:r w:rsidRPr="004A1BBA">
        <w:rPr>
          <w:rFonts w:ascii="Times New Roman" w:hAnsi="Times New Roman" w:cs="Times New Roman"/>
          <w:sz w:val="24"/>
          <w:szCs w:val="24"/>
        </w:rPr>
        <w:t>Macklem</w:t>
      </w:r>
      <w:proofErr w:type="spellEnd"/>
      <w:r w:rsidRPr="004A1BBA">
        <w:rPr>
          <w:rFonts w:ascii="Times New Roman" w:hAnsi="Times New Roman" w:cs="Times New Roman"/>
          <w:sz w:val="24"/>
          <w:szCs w:val="24"/>
        </w:rPr>
        <w:t xml:space="preserve"> 1992, 130). Creo que, en ciertas ocasiones, el Tribunal de la India fue más allá de las demandas y los límites sugeridos por un es</w:t>
      </w:r>
      <w:r w:rsidR="00137FD3">
        <w:rPr>
          <w:rFonts w:ascii="Times New Roman" w:hAnsi="Times New Roman" w:cs="Times New Roman"/>
          <w:sz w:val="24"/>
          <w:szCs w:val="24"/>
        </w:rPr>
        <w:t>quema deliberativo, y asumió</w:t>
      </w:r>
      <w:r w:rsidRPr="004A1BBA">
        <w:rPr>
          <w:rFonts w:ascii="Times New Roman" w:hAnsi="Times New Roman" w:cs="Times New Roman"/>
          <w:sz w:val="24"/>
          <w:szCs w:val="24"/>
        </w:rPr>
        <w:t xml:space="preserve"> responsabilidades que debería haber dejado a los poderes políticos. Sin</w:t>
      </w:r>
      <w:r w:rsidR="00137FD3">
        <w:rPr>
          <w:rFonts w:ascii="Times New Roman" w:hAnsi="Times New Roman" w:cs="Times New Roman"/>
          <w:sz w:val="24"/>
          <w:szCs w:val="24"/>
        </w:rPr>
        <w:t xml:space="preserve"> embargo, sigo pensando que muc</w:t>
      </w:r>
      <w:r w:rsidR="00693AC2">
        <w:rPr>
          <w:rFonts w:ascii="Times New Roman" w:hAnsi="Times New Roman" w:cs="Times New Roman"/>
          <w:sz w:val="24"/>
          <w:szCs w:val="24"/>
        </w:rPr>
        <w:t>hos fallos de aquella Corte s</w:t>
      </w:r>
      <w:r w:rsidR="00137FD3">
        <w:rPr>
          <w:rFonts w:ascii="Times New Roman" w:hAnsi="Times New Roman" w:cs="Times New Roman"/>
          <w:sz w:val="24"/>
          <w:szCs w:val="24"/>
        </w:rPr>
        <w:t>on capaces</w:t>
      </w:r>
      <w:r w:rsidRPr="004A1BBA">
        <w:rPr>
          <w:rFonts w:ascii="Times New Roman" w:hAnsi="Times New Roman" w:cs="Times New Roman"/>
          <w:sz w:val="24"/>
          <w:szCs w:val="24"/>
        </w:rPr>
        <w:t xml:space="preserve"> de ofrecernos ejemplos únicos</w:t>
      </w:r>
      <w:r w:rsidR="00693AC2">
        <w:rPr>
          <w:rFonts w:ascii="Times New Roman" w:hAnsi="Times New Roman" w:cs="Times New Roman"/>
          <w:sz w:val="24"/>
          <w:szCs w:val="24"/>
        </w:rPr>
        <w:t xml:space="preserve"> acerca de</w:t>
      </w:r>
      <w:r w:rsidRPr="004A1BBA">
        <w:rPr>
          <w:rFonts w:ascii="Times New Roman" w:hAnsi="Times New Roman" w:cs="Times New Roman"/>
          <w:sz w:val="24"/>
          <w:szCs w:val="24"/>
        </w:rPr>
        <w:t xml:space="preserve"> de cómo podría decidir un tribunal comprometido con una visión deliberativa.</w:t>
      </w:r>
    </w:p>
    <w:p w:rsidR="008E716A" w:rsidRDefault="008E716A" w:rsidP="004A1BBA">
      <w:pPr>
        <w:spacing w:after="0" w:line="240" w:lineRule="auto"/>
        <w:jc w:val="both"/>
        <w:rPr>
          <w:rFonts w:ascii="Times New Roman" w:hAnsi="Times New Roman" w:cs="Times New Roman"/>
          <w:sz w:val="24"/>
          <w:szCs w:val="24"/>
        </w:rPr>
      </w:pPr>
    </w:p>
    <w:p w:rsidR="008E716A" w:rsidRPr="004A1BBA" w:rsidRDefault="008E716A"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r w:rsidRPr="00202203">
        <w:rPr>
          <w:rFonts w:ascii="Times New Roman" w:hAnsi="Times New Roman" w:cs="Times New Roman"/>
          <w:sz w:val="24"/>
          <w:szCs w:val="24"/>
        </w:rPr>
        <w:t xml:space="preserve"> Corte colombiana también dejó en claro que estaba preparada para salvaguardar las condiciones procesales de una democracia deli</w:t>
      </w:r>
      <w:r>
        <w:rPr>
          <w:rFonts w:ascii="Times New Roman" w:hAnsi="Times New Roman" w:cs="Times New Roman"/>
          <w:sz w:val="24"/>
          <w:szCs w:val="24"/>
        </w:rPr>
        <w:t>berativa y, por lo tanto,</w:t>
      </w:r>
      <w:r w:rsidR="00693AC2">
        <w:rPr>
          <w:rFonts w:ascii="Times New Roman" w:hAnsi="Times New Roman" w:cs="Times New Roman"/>
          <w:sz w:val="24"/>
          <w:szCs w:val="24"/>
        </w:rPr>
        <w:t xml:space="preserve"> dispuesta </w:t>
      </w:r>
      <w:r w:rsidRPr="00202203">
        <w:rPr>
          <w:rFonts w:ascii="Times New Roman" w:hAnsi="Times New Roman" w:cs="Times New Roman"/>
          <w:sz w:val="24"/>
          <w:szCs w:val="24"/>
        </w:rPr>
        <w:t>a invalidar las normas que aparecían producto de meros "intereses desnudos". Por lo tanto, en numerosas oportunidades, impugnó decisiones legislativas que no habían sido objeto de un proceso deliberativo cuidadoso. Por ejemplo, en un importante</w:t>
      </w:r>
      <w:r w:rsidR="00693AC2">
        <w:rPr>
          <w:rFonts w:ascii="Times New Roman" w:hAnsi="Times New Roman" w:cs="Times New Roman"/>
          <w:sz w:val="24"/>
          <w:szCs w:val="24"/>
        </w:rPr>
        <w:t xml:space="preserve"> caso del </w:t>
      </w:r>
      <w:r w:rsidRPr="00202203">
        <w:rPr>
          <w:rFonts w:ascii="Times New Roman" w:hAnsi="Times New Roman" w:cs="Times New Roman"/>
          <w:sz w:val="24"/>
          <w:szCs w:val="24"/>
        </w:rPr>
        <w:t>2004,</w:t>
      </w:r>
      <w:r w:rsidR="00693AC2">
        <w:rPr>
          <w:rFonts w:ascii="Times New Roman" w:hAnsi="Times New Roman" w:cs="Times New Roman"/>
          <w:sz w:val="24"/>
          <w:szCs w:val="24"/>
        </w:rPr>
        <w:t xml:space="preserve"> ella</w:t>
      </w:r>
      <w:r w:rsidRPr="00202203">
        <w:rPr>
          <w:rFonts w:ascii="Times New Roman" w:hAnsi="Times New Roman" w:cs="Times New Roman"/>
          <w:sz w:val="24"/>
          <w:szCs w:val="24"/>
        </w:rPr>
        <w:t xml:space="preserve"> se opuso al llamado </w:t>
      </w:r>
      <w:r w:rsidR="00693AC2">
        <w:rPr>
          <w:rFonts w:ascii="Times New Roman" w:hAnsi="Times New Roman" w:cs="Times New Roman"/>
          <w:sz w:val="24"/>
          <w:szCs w:val="24"/>
        </w:rPr>
        <w:t>“</w:t>
      </w:r>
      <w:r w:rsidRPr="00202203">
        <w:rPr>
          <w:rFonts w:ascii="Times New Roman" w:hAnsi="Times New Roman" w:cs="Times New Roman"/>
          <w:sz w:val="24"/>
          <w:szCs w:val="24"/>
        </w:rPr>
        <w:t>estatuto antiterrorista,</w:t>
      </w:r>
      <w:r w:rsidR="00693AC2">
        <w:rPr>
          <w:rFonts w:ascii="Times New Roman" w:hAnsi="Times New Roman" w:cs="Times New Roman"/>
          <w:sz w:val="24"/>
          <w:szCs w:val="24"/>
        </w:rPr>
        <w:t>”</w:t>
      </w:r>
      <w:r w:rsidRPr="00202203">
        <w:rPr>
          <w:rFonts w:ascii="Times New Roman" w:hAnsi="Times New Roman" w:cs="Times New Roman"/>
          <w:sz w:val="24"/>
          <w:szCs w:val="24"/>
        </w:rPr>
        <w:t xml:space="preserve"> que representaba una parte crucial de la agenda política del presidente Uribe (entonces recientemente reelegido y extremadamente poderoso). A pesar de la complejidad del caso, la Corte rechazó la iniciativa legislativa después de reconocer que más de una docena de representantes que votaron por el estatuto polémico habían cambiado sus opiniones sobre el tema</w:t>
      </w:r>
      <w:r w:rsidR="00693AC2">
        <w:rPr>
          <w:rFonts w:ascii="Times New Roman" w:hAnsi="Times New Roman" w:cs="Times New Roman"/>
          <w:sz w:val="24"/>
          <w:szCs w:val="24"/>
        </w:rPr>
        <w:t>,</w:t>
      </w:r>
      <w:r w:rsidRPr="00202203">
        <w:rPr>
          <w:rFonts w:ascii="Times New Roman" w:hAnsi="Times New Roman" w:cs="Times New Roman"/>
          <w:sz w:val="24"/>
          <w:szCs w:val="24"/>
        </w:rPr>
        <w:t xml:space="preserve"> de un día para otro, sin </w:t>
      </w:r>
      <w:r w:rsidR="00693AC2">
        <w:rPr>
          <w:rFonts w:ascii="Times New Roman" w:hAnsi="Times New Roman" w:cs="Times New Roman"/>
          <w:sz w:val="24"/>
          <w:szCs w:val="24"/>
        </w:rPr>
        <w:t>dar ninguna explicación pública</w:t>
      </w:r>
      <w:r w:rsidRPr="00202203">
        <w:rPr>
          <w:rFonts w:ascii="Times New Roman" w:hAnsi="Times New Roman" w:cs="Times New Roman"/>
          <w:sz w:val="24"/>
          <w:szCs w:val="24"/>
        </w:rPr>
        <w:t xml:space="preserve"> sobre su cambio de puntos de vista. La Corte colombiana ofreció muchos otros ejemplos de su compromiso con la deliberación abierta. Por ejemplo, en SC-668 (2004), declaró que el artículo 16 de la Ley n. 1, 2003 fue inconstitucional, como consecuencia de la falta de debate en la Plenaria de la Cámara de Representantes (García Jaramillo 2006).</w:t>
      </w:r>
      <w:r>
        <w:rPr>
          <w:rFonts w:ascii="Times New Roman" w:hAnsi="Times New Roman" w:cs="Times New Roman"/>
          <w:sz w:val="24"/>
          <w:szCs w:val="24"/>
        </w:rPr>
        <w:t xml:space="preserve"> A </w:t>
      </w:r>
      <w:r w:rsidRPr="00202203">
        <w:rPr>
          <w:rFonts w:ascii="Times New Roman" w:hAnsi="Times New Roman" w:cs="Times New Roman"/>
          <w:sz w:val="24"/>
          <w:szCs w:val="24"/>
        </w:rPr>
        <w:t>pesar de estos importantes esfuerzos en defensa del carácter deliberativo de los procedimientos democráticos, la Corte no garantizó el debido respeto de esos procedimientos deliberativos en otros casos relevantes</w:t>
      </w:r>
      <w:r>
        <w:rPr>
          <w:rFonts w:ascii="Times New Roman" w:hAnsi="Times New Roman" w:cs="Times New Roman"/>
          <w:sz w:val="24"/>
          <w:szCs w:val="24"/>
        </w:rPr>
        <w:t xml:space="preserve">, y terminó por abandonar gradualmente la doctrina en la que se basaba para llevar adelante su “control deliberativo” (la doctrina de la </w:t>
      </w:r>
      <w:r>
        <w:rPr>
          <w:rFonts w:ascii="Times New Roman" w:hAnsi="Times New Roman" w:cs="Times New Roman"/>
          <w:i/>
          <w:sz w:val="24"/>
          <w:szCs w:val="24"/>
        </w:rPr>
        <w:t>elusión del debate</w:t>
      </w:r>
      <w:r>
        <w:rPr>
          <w:rFonts w:ascii="Times New Roman" w:hAnsi="Times New Roman" w:cs="Times New Roman"/>
          <w:sz w:val="24"/>
          <w:szCs w:val="24"/>
        </w:rPr>
        <w:t>)</w:t>
      </w:r>
      <w:r w:rsidRPr="00202203">
        <w:rPr>
          <w:rFonts w:ascii="Times New Roman" w:hAnsi="Times New Roman" w:cs="Times New Roman"/>
          <w:sz w:val="24"/>
          <w:szCs w:val="24"/>
        </w:rPr>
        <w:t>.</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Inclusión: Ampliando el diálogo político.</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lastRenderedPageBreak/>
        <w:t>Los jueces pueden con</w:t>
      </w:r>
      <w:r w:rsidR="00137FD3">
        <w:rPr>
          <w:rFonts w:ascii="Times New Roman" w:hAnsi="Times New Roman" w:cs="Times New Roman"/>
          <w:sz w:val="24"/>
          <w:szCs w:val="24"/>
        </w:rPr>
        <w:t xml:space="preserve">tribuir </w:t>
      </w:r>
      <w:r w:rsidR="00693AC2">
        <w:rPr>
          <w:rFonts w:ascii="Times New Roman" w:hAnsi="Times New Roman" w:cs="Times New Roman"/>
          <w:sz w:val="24"/>
          <w:szCs w:val="24"/>
        </w:rPr>
        <w:t>al diálogo colectivo</w:t>
      </w:r>
      <w:r w:rsidRPr="004A1BBA">
        <w:rPr>
          <w:rFonts w:ascii="Times New Roman" w:hAnsi="Times New Roman" w:cs="Times New Roman"/>
          <w:sz w:val="24"/>
          <w:szCs w:val="24"/>
        </w:rPr>
        <w:t xml:space="preserve"> de diferentes maneras</w:t>
      </w:r>
      <w:r w:rsidR="00693AC2">
        <w:rPr>
          <w:rFonts w:ascii="Times New Roman" w:hAnsi="Times New Roman" w:cs="Times New Roman"/>
          <w:sz w:val="24"/>
          <w:szCs w:val="24"/>
        </w:rPr>
        <w:t>, y a través del uso de remedios variados</w:t>
      </w:r>
      <w:r w:rsidRPr="004A1BBA">
        <w:rPr>
          <w:rFonts w:ascii="Times New Roman" w:hAnsi="Times New Roman" w:cs="Times New Roman"/>
          <w:sz w:val="24"/>
          <w:szCs w:val="24"/>
        </w:rPr>
        <w:t>. Una contribución crucial sería la de ampliar la conversación política, a fin de garantizar que el proceso de toma de decisiones no permanezca encapsulado o bajo el control exclusivo de las élites políticas dominantes. Por ejemplo, la Corte de Sudáfrica exploró una interesante ruta de intervención dialógica, a través d</w:t>
      </w:r>
      <w:r w:rsidR="00137FD3">
        <w:rPr>
          <w:rFonts w:ascii="Times New Roman" w:hAnsi="Times New Roman" w:cs="Times New Roman"/>
          <w:sz w:val="24"/>
          <w:szCs w:val="24"/>
        </w:rPr>
        <w:t>e lo que se llamó un proceso de “c</w:t>
      </w:r>
      <w:r w:rsidRPr="004A1BBA">
        <w:rPr>
          <w:rFonts w:ascii="Times New Roman" w:hAnsi="Times New Roman" w:cs="Times New Roman"/>
          <w:sz w:val="24"/>
          <w:szCs w:val="24"/>
        </w:rPr>
        <w:t>ompromiso si</w:t>
      </w:r>
      <w:r w:rsidR="00137FD3">
        <w:rPr>
          <w:rFonts w:ascii="Times New Roman" w:hAnsi="Times New Roman" w:cs="Times New Roman"/>
          <w:sz w:val="24"/>
          <w:szCs w:val="24"/>
        </w:rPr>
        <w:t>gnificativo”. El Tribunal examin</w:t>
      </w:r>
      <w:r w:rsidRPr="004A1BBA">
        <w:rPr>
          <w:rFonts w:ascii="Times New Roman" w:hAnsi="Times New Roman" w:cs="Times New Roman"/>
          <w:sz w:val="24"/>
          <w:szCs w:val="24"/>
        </w:rPr>
        <w:t>ó esta alternativa por primera vez en el caso Olivia Road, donde los solicitantes impugnaron la práctica de la Municipalidad de Johannesburgo de desalojar a los residentes de los llamados “edificios defectuosos” por razones de salud y seguridad (</w:t>
      </w:r>
      <w:proofErr w:type="spellStart"/>
      <w:r w:rsidRPr="004A1BBA">
        <w:rPr>
          <w:rFonts w:ascii="Times New Roman" w:hAnsi="Times New Roman" w:cs="Times New Roman"/>
          <w:sz w:val="24"/>
          <w:szCs w:val="24"/>
        </w:rPr>
        <w:t>Ch</w:t>
      </w:r>
      <w:r w:rsidR="009E3676">
        <w:rPr>
          <w:rFonts w:ascii="Times New Roman" w:hAnsi="Times New Roman" w:cs="Times New Roman"/>
          <w:sz w:val="24"/>
          <w:szCs w:val="24"/>
        </w:rPr>
        <w:t>enwi</w:t>
      </w:r>
      <w:proofErr w:type="spellEnd"/>
      <w:r w:rsidR="009E3676">
        <w:rPr>
          <w:rFonts w:ascii="Times New Roman" w:hAnsi="Times New Roman" w:cs="Times New Roman"/>
          <w:sz w:val="24"/>
          <w:szCs w:val="24"/>
        </w:rPr>
        <w:t xml:space="preserve"> 2015, 185; </w:t>
      </w:r>
      <w:proofErr w:type="spellStart"/>
      <w:r w:rsidR="009E3676">
        <w:rPr>
          <w:rFonts w:ascii="Times New Roman" w:hAnsi="Times New Roman" w:cs="Times New Roman"/>
          <w:sz w:val="24"/>
          <w:szCs w:val="24"/>
        </w:rPr>
        <w:t>Liebenberg</w:t>
      </w:r>
      <w:proofErr w:type="spellEnd"/>
      <w:r w:rsidR="009E3676">
        <w:rPr>
          <w:rFonts w:ascii="Times New Roman" w:hAnsi="Times New Roman" w:cs="Times New Roman"/>
          <w:sz w:val="24"/>
          <w:szCs w:val="24"/>
        </w:rPr>
        <w:t xml:space="preserve"> 2012</w:t>
      </w:r>
      <w:r w:rsidRPr="004A1BBA">
        <w:rPr>
          <w:rFonts w:ascii="Times New Roman" w:hAnsi="Times New Roman" w:cs="Times New Roman"/>
          <w:sz w:val="24"/>
          <w:szCs w:val="24"/>
        </w:rPr>
        <w:t xml:space="preserve">, 14; </w:t>
      </w:r>
      <w:proofErr w:type="spellStart"/>
      <w:r w:rsidRPr="004A1BBA">
        <w:rPr>
          <w:rFonts w:ascii="Times New Roman" w:hAnsi="Times New Roman" w:cs="Times New Roman"/>
          <w:sz w:val="24"/>
          <w:szCs w:val="24"/>
        </w:rPr>
        <w:t>Liebenberg</w:t>
      </w:r>
      <w:proofErr w:type="spellEnd"/>
      <w:r w:rsidRPr="004A1BBA">
        <w:rPr>
          <w:rFonts w:ascii="Times New Roman" w:hAnsi="Times New Roman" w:cs="Times New Roman"/>
          <w:sz w:val="24"/>
          <w:szCs w:val="24"/>
        </w:rPr>
        <w:t xml:space="preserve"> 2015). En un pasaje crucial de su decisión, la Corte declaró:</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154DFD" w:rsidRDefault="00074D81" w:rsidP="004A1BBA">
      <w:pPr>
        <w:spacing w:after="0" w:line="240" w:lineRule="auto"/>
        <w:jc w:val="both"/>
        <w:rPr>
          <w:rFonts w:ascii="Times New Roman" w:hAnsi="Times New Roman" w:cs="Times New Roman"/>
          <w:sz w:val="20"/>
          <w:szCs w:val="20"/>
        </w:rPr>
      </w:pPr>
      <w:r w:rsidRPr="00154DFD">
        <w:rPr>
          <w:rFonts w:ascii="Times New Roman" w:hAnsi="Times New Roman" w:cs="Times New Roman"/>
          <w:sz w:val="20"/>
          <w:szCs w:val="20"/>
        </w:rPr>
        <w:t>La Ciudad de Johannesburgo y los solicitantes deben comprometerse entre sí de manera significativa y tan pronto como sea posible, en un esfuerzo por resolver las diferencias y dificultades que se presentan en esta solicitud</w:t>
      </w:r>
      <w:r w:rsidR="00137FD3" w:rsidRPr="00154DFD">
        <w:rPr>
          <w:rFonts w:ascii="Times New Roman" w:hAnsi="Times New Roman" w:cs="Times New Roman"/>
          <w:sz w:val="20"/>
          <w:szCs w:val="20"/>
        </w:rPr>
        <w:t>,</w:t>
      </w:r>
      <w:r w:rsidRPr="00154DFD">
        <w:rPr>
          <w:rFonts w:ascii="Times New Roman" w:hAnsi="Times New Roman" w:cs="Times New Roman"/>
          <w:sz w:val="20"/>
          <w:szCs w:val="20"/>
        </w:rPr>
        <w:t xml:space="preserve"> </w:t>
      </w:r>
      <w:r w:rsidR="00137FD3" w:rsidRPr="00154DFD">
        <w:rPr>
          <w:rFonts w:ascii="Times New Roman" w:hAnsi="Times New Roman" w:cs="Times New Roman"/>
          <w:sz w:val="20"/>
          <w:szCs w:val="20"/>
        </w:rPr>
        <w:t>y hacerlo tomando en cuenta</w:t>
      </w:r>
      <w:r w:rsidRPr="00154DFD">
        <w:rPr>
          <w:rFonts w:ascii="Times New Roman" w:hAnsi="Times New Roman" w:cs="Times New Roman"/>
          <w:sz w:val="20"/>
          <w:szCs w:val="20"/>
        </w:rPr>
        <w:t xml:space="preserve"> </w:t>
      </w:r>
      <w:r w:rsidR="00137FD3" w:rsidRPr="00154DFD">
        <w:rPr>
          <w:rFonts w:ascii="Times New Roman" w:hAnsi="Times New Roman" w:cs="Times New Roman"/>
          <w:sz w:val="20"/>
          <w:szCs w:val="20"/>
        </w:rPr>
        <w:t>los valores de la Constitución</w:t>
      </w:r>
      <w:r w:rsidRPr="00154DFD">
        <w:rPr>
          <w:rFonts w:ascii="Times New Roman" w:hAnsi="Times New Roman" w:cs="Times New Roman"/>
          <w:sz w:val="20"/>
          <w:szCs w:val="20"/>
        </w:rPr>
        <w:t>, los deberes constitucionales y estatutarios del municipio y los derechos y deberes de los ciudadanos interesados.</w:t>
      </w:r>
      <w:r w:rsidR="00154DFD">
        <w:rPr>
          <w:rStyle w:val="Refdenotaalpie"/>
          <w:rFonts w:ascii="Times New Roman" w:hAnsi="Times New Roman" w:cs="Times New Roman"/>
          <w:sz w:val="20"/>
          <w:szCs w:val="20"/>
        </w:rPr>
        <w:footnoteReference w:id="20"/>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A través de esta decisión, la Corte demostró que podría facilitar la resolución de situaciones de violación masiva de derechos, a</w:t>
      </w:r>
      <w:r w:rsidR="00693AC2">
        <w:rPr>
          <w:rFonts w:ascii="Times New Roman" w:hAnsi="Times New Roman" w:cs="Times New Roman"/>
          <w:sz w:val="24"/>
          <w:szCs w:val="24"/>
        </w:rPr>
        <w:t xml:space="preserve"> través de medios que honrase</w:t>
      </w:r>
      <w:r w:rsidRPr="004A1BBA">
        <w:rPr>
          <w:rFonts w:ascii="Times New Roman" w:hAnsi="Times New Roman" w:cs="Times New Roman"/>
          <w:sz w:val="24"/>
          <w:szCs w:val="24"/>
        </w:rPr>
        <w:t>n el ideal dialógico. La alternativa del "compromiso significativo" aseguró que la comunidad afectada tuviera una voz decisiva en el proceso de toma de decisiones, que no podía limitarse, como solía ser, a los deseos o intereses de la elite gobernante.</w:t>
      </w:r>
      <w:r w:rsidR="00154DFD">
        <w:rPr>
          <w:rStyle w:val="Refdenotaalpie"/>
          <w:rFonts w:ascii="Times New Roman" w:hAnsi="Times New Roman" w:cs="Times New Roman"/>
          <w:sz w:val="24"/>
          <w:szCs w:val="24"/>
        </w:rPr>
        <w:footnoteReference w:id="21"/>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137FD3"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Asimismo</w:t>
      </w:r>
      <w:r w:rsidR="00074D81" w:rsidRPr="004A1BBA">
        <w:rPr>
          <w:rFonts w:ascii="Times New Roman" w:hAnsi="Times New Roman" w:cs="Times New Roman"/>
          <w:sz w:val="24"/>
          <w:szCs w:val="24"/>
        </w:rPr>
        <w:t xml:space="preserve">, </w:t>
      </w:r>
      <w:r w:rsidR="00693AC2">
        <w:rPr>
          <w:rFonts w:ascii="Times New Roman" w:hAnsi="Times New Roman" w:cs="Times New Roman"/>
          <w:sz w:val="24"/>
          <w:szCs w:val="24"/>
        </w:rPr>
        <w:t>los jueces podrían asegurar</w:t>
      </w:r>
      <w:r w:rsidR="00074D81" w:rsidRPr="004A1BBA">
        <w:rPr>
          <w:rFonts w:ascii="Times New Roman" w:hAnsi="Times New Roman" w:cs="Times New Roman"/>
          <w:sz w:val="24"/>
          <w:szCs w:val="24"/>
        </w:rPr>
        <w:t xml:space="preserve"> que el proceso no excluya injustamente las voces de las minorías desfa</w:t>
      </w:r>
      <w:r>
        <w:rPr>
          <w:rFonts w:ascii="Times New Roman" w:hAnsi="Times New Roman" w:cs="Times New Roman"/>
          <w:sz w:val="24"/>
          <w:szCs w:val="24"/>
        </w:rPr>
        <w:t>vorecidas</w:t>
      </w:r>
      <w:r w:rsidR="00074D81" w:rsidRPr="004A1BBA">
        <w:rPr>
          <w:rFonts w:ascii="Times New Roman" w:hAnsi="Times New Roman" w:cs="Times New Roman"/>
          <w:sz w:val="24"/>
          <w:szCs w:val="24"/>
        </w:rPr>
        <w:t>, es decir, las voces de aquellos que</w:t>
      </w:r>
      <w:r w:rsidR="00693AC2">
        <w:rPr>
          <w:rFonts w:ascii="Times New Roman" w:hAnsi="Times New Roman" w:cs="Times New Roman"/>
          <w:sz w:val="24"/>
          <w:szCs w:val="24"/>
        </w:rPr>
        <w:t xml:space="preserve"> generalmente no son escuchados</w:t>
      </w:r>
      <w:r w:rsidR="00074D81" w:rsidRPr="004A1BBA">
        <w:rPr>
          <w:rFonts w:ascii="Times New Roman" w:hAnsi="Times New Roman" w:cs="Times New Roman"/>
          <w:sz w:val="24"/>
          <w:szCs w:val="24"/>
        </w:rPr>
        <w:t xml:space="preserve"> como resultado de su situación de marginación o exclusión social. Más particularmente, el poder judicial podría garantizar que e</w:t>
      </w:r>
      <w:r w:rsidR="00693AC2">
        <w:rPr>
          <w:rFonts w:ascii="Times New Roman" w:hAnsi="Times New Roman" w:cs="Times New Roman"/>
          <w:sz w:val="24"/>
          <w:szCs w:val="24"/>
        </w:rPr>
        <w:t>l proceso de toma de decisiones</w:t>
      </w:r>
      <w:r w:rsidR="00074D81" w:rsidRPr="004A1BBA">
        <w:rPr>
          <w:rFonts w:ascii="Times New Roman" w:hAnsi="Times New Roman" w:cs="Times New Roman"/>
          <w:sz w:val="24"/>
          <w:szCs w:val="24"/>
        </w:rPr>
        <w:t xml:space="preserve"> no ex</w:t>
      </w:r>
      <w:r>
        <w:rPr>
          <w:rFonts w:ascii="Times New Roman" w:hAnsi="Times New Roman" w:cs="Times New Roman"/>
          <w:sz w:val="24"/>
          <w:szCs w:val="24"/>
        </w:rPr>
        <w:t>cluya argumentos que tiene sentido</w:t>
      </w:r>
      <w:r w:rsidR="00074D81" w:rsidRPr="004A1BBA">
        <w:rPr>
          <w:rFonts w:ascii="Times New Roman" w:hAnsi="Times New Roman" w:cs="Times New Roman"/>
          <w:sz w:val="24"/>
          <w:szCs w:val="24"/>
        </w:rPr>
        <w:t xml:space="preserve"> considerar en aras de la imparcialidad; o que no incluya argumentos que sean constitucionalmente inadmisibles. Un buen ejemplo de estas posibilidades aparece en </w:t>
      </w:r>
      <w:proofErr w:type="spellStart"/>
      <w:r w:rsidR="00074D81" w:rsidRPr="00137FD3">
        <w:rPr>
          <w:rFonts w:ascii="Times New Roman" w:hAnsi="Times New Roman" w:cs="Times New Roman"/>
          <w:i/>
          <w:sz w:val="24"/>
          <w:szCs w:val="24"/>
        </w:rPr>
        <w:t>Doctors</w:t>
      </w:r>
      <w:proofErr w:type="spellEnd"/>
      <w:r w:rsidR="00074D81" w:rsidRPr="00137FD3">
        <w:rPr>
          <w:rFonts w:ascii="Times New Roman" w:hAnsi="Times New Roman" w:cs="Times New Roman"/>
          <w:i/>
          <w:sz w:val="24"/>
          <w:szCs w:val="24"/>
        </w:rPr>
        <w:t xml:space="preserve"> </w:t>
      </w:r>
      <w:proofErr w:type="spellStart"/>
      <w:r w:rsidR="00074D81" w:rsidRPr="00137FD3">
        <w:rPr>
          <w:rFonts w:ascii="Times New Roman" w:hAnsi="Times New Roman" w:cs="Times New Roman"/>
          <w:i/>
          <w:sz w:val="24"/>
          <w:szCs w:val="24"/>
        </w:rPr>
        <w:t>for</w:t>
      </w:r>
      <w:proofErr w:type="spellEnd"/>
      <w:r w:rsidR="00074D81" w:rsidRPr="00137FD3">
        <w:rPr>
          <w:rFonts w:ascii="Times New Roman" w:hAnsi="Times New Roman" w:cs="Times New Roman"/>
          <w:i/>
          <w:sz w:val="24"/>
          <w:szCs w:val="24"/>
        </w:rPr>
        <w:t xml:space="preserve"> </w:t>
      </w:r>
      <w:proofErr w:type="spellStart"/>
      <w:r w:rsidR="00074D81" w:rsidRPr="00137FD3">
        <w:rPr>
          <w:rFonts w:ascii="Times New Roman" w:hAnsi="Times New Roman" w:cs="Times New Roman"/>
          <w:i/>
          <w:sz w:val="24"/>
          <w:szCs w:val="24"/>
        </w:rPr>
        <w:t>Life</w:t>
      </w:r>
      <w:proofErr w:type="spellEnd"/>
      <w:r w:rsidR="00074D81" w:rsidRPr="00137FD3">
        <w:rPr>
          <w:rFonts w:ascii="Times New Roman" w:hAnsi="Times New Roman" w:cs="Times New Roman"/>
          <w:i/>
          <w:sz w:val="24"/>
          <w:szCs w:val="24"/>
        </w:rPr>
        <w:t>,</w:t>
      </w:r>
      <w:r>
        <w:rPr>
          <w:rFonts w:ascii="Times New Roman" w:hAnsi="Times New Roman" w:cs="Times New Roman"/>
          <w:sz w:val="24"/>
          <w:szCs w:val="24"/>
        </w:rPr>
        <w:t xml:space="preserve"> otro</w:t>
      </w:r>
      <w:r w:rsidR="00074D81" w:rsidRPr="004A1BBA">
        <w:rPr>
          <w:rFonts w:ascii="Times New Roman" w:hAnsi="Times New Roman" w:cs="Times New Roman"/>
          <w:sz w:val="24"/>
          <w:szCs w:val="24"/>
        </w:rPr>
        <w:t xml:space="preserve"> caso que fue resuelto por el Tribunal Constitucional sudafr</w:t>
      </w:r>
      <w:r>
        <w:rPr>
          <w:rFonts w:ascii="Times New Roman" w:hAnsi="Times New Roman" w:cs="Times New Roman"/>
          <w:sz w:val="24"/>
          <w:szCs w:val="24"/>
        </w:rPr>
        <w:t>icano</w:t>
      </w:r>
      <w:r w:rsidR="00074D81" w:rsidRPr="004A1BBA">
        <w:rPr>
          <w:rFonts w:ascii="Times New Roman" w:hAnsi="Times New Roman" w:cs="Times New Roman"/>
          <w:sz w:val="24"/>
          <w:szCs w:val="24"/>
        </w:rPr>
        <w:t>.</w:t>
      </w:r>
      <w:r w:rsidR="00154DFD">
        <w:rPr>
          <w:rStyle w:val="Refdenotaalpie"/>
          <w:rFonts w:ascii="Times New Roman" w:hAnsi="Times New Roman" w:cs="Times New Roman"/>
          <w:sz w:val="24"/>
          <w:szCs w:val="24"/>
        </w:rPr>
        <w:footnoteReference w:id="22"/>
      </w:r>
    </w:p>
    <w:p w:rsidR="00074D81" w:rsidRPr="004A1BBA" w:rsidRDefault="00074D81" w:rsidP="004A1BBA">
      <w:pPr>
        <w:spacing w:after="0" w:line="240" w:lineRule="auto"/>
        <w:jc w:val="both"/>
        <w:rPr>
          <w:rFonts w:ascii="Times New Roman" w:hAnsi="Times New Roman" w:cs="Times New Roman"/>
          <w:sz w:val="24"/>
          <w:szCs w:val="24"/>
        </w:rPr>
      </w:pPr>
    </w:p>
    <w:p w:rsidR="00074D81"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 xml:space="preserve">En </w:t>
      </w:r>
      <w:proofErr w:type="spellStart"/>
      <w:r w:rsidRPr="00137FD3">
        <w:rPr>
          <w:rFonts w:ascii="Times New Roman" w:hAnsi="Times New Roman" w:cs="Times New Roman"/>
          <w:i/>
          <w:sz w:val="24"/>
          <w:szCs w:val="24"/>
        </w:rPr>
        <w:t>Doctors</w:t>
      </w:r>
      <w:proofErr w:type="spellEnd"/>
      <w:r w:rsidRPr="00137FD3">
        <w:rPr>
          <w:rFonts w:ascii="Times New Roman" w:hAnsi="Times New Roman" w:cs="Times New Roman"/>
          <w:i/>
          <w:sz w:val="24"/>
          <w:szCs w:val="24"/>
        </w:rPr>
        <w:t xml:space="preserve"> </w:t>
      </w:r>
      <w:proofErr w:type="spellStart"/>
      <w:r w:rsidRPr="00137FD3">
        <w:rPr>
          <w:rFonts w:ascii="Times New Roman" w:hAnsi="Times New Roman" w:cs="Times New Roman"/>
          <w:i/>
          <w:sz w:val="24"/>
          <w:szCs w:val="24"/>
        </w:rPr>
        <w:t>for</w:t>
      </w:r>
      <w:proofErr w:type="spellEnd"/>
      <w:r w:rsidRPr="00137FD3">
        <w:rPr>
          <w:rFonts w:ascii="Times New Roman" w:hAnsi="Times New Roman" w:cs="Times New Roman"/>
          <w:i/>
          <w:sz w:val="24"/>
          <w:szCs w:val="24"/>
        </w:rPr>
        <w:t xml:space="preserve"> </w:t>
      </w:r>
      <w:proofErr w:type="spellStart"/>
      <w:r w:rsidRPr="00137FD3">
        <w:rPr>
          <w:rFonts w:ascii="Times New Roman" w:hAnsi="Times New Roman" w:cs="Times New Roman"/>
          <w:i/>
          <w:sz w:val="24"/>
          <w:szCs w:val="24"/>
        </w:rPr>
        <w:t>Life</w:t>
      </w:r>
      <w:proofErr w:type="spellEnd"/>
      <w:r w:rsidRPr="00137FD3">
        <w:rPr>
          <w:rFonts w:ascii="Times New Roman" w:hAnsi="Times New Roman" w:cs="Times New Roman"/>
          <w:i/>
          <w:sz w:val="24"/>
          <w:szCs w:val="24"/>
        </w:rPr>
        <w:t>,</w:t>
      </w:r>
      <w:r w:rsidRPr="004A1BBA">
        <w:rPr>
          <w:rFonts w:ascii="Times New Roman" w:hAnsi="Times New Roman" w:cs="Times New Roman"/>
          <w:sz w:val="24"/>
          <w:szCs w:val="24"/>
        </w:rPr>
        <w:t xml:space="preserve"> una organización de </w:t>
      </w:r>
      <w:r w:rsidR="00137FD3">
        <w:rPr>
          <w:rFonts w:ascii="Times New Roman" w:hAnsi="Times New Roman" w:cs="Times New Roman"/>
          <w:sz w:val="24"/>
          <w:szCs w:val="24"/>
        </w:rPr>
        <w:t xml:space="preserve">médicos </w:t>
      </w:r>
      <w:r w:rsidRPr="004A1BBA">
        <w:rPr>
          <w:rFonts w:ascii="Times New Roman" w:hAnsi="Times New Roman" w:cs="Times New Roman"/>
          <w:sz w:val="24"/>
          <w:szCs w:val="24"/>
        </w:rPr>
        <w:t xml:space="preserve">presentó una queja ante el Tribunal, alegando que el Consejo Nacional de Provincias ("NCOP"), "al aprobar ciertos proyectos de ley de salud, no invitó a realizar presentaciones por escrito y no llevó a cabo audiencias públicas sobre </w:t>
      </w:r>
      <w:r w:rsidR="00137FD3">
        <w:rPr>
          <w:rFonts w:ascii="Times New Roman" w:hAnsi="Times New Roman" w:cs="Times New Roman"/>
          <w:sz w:val="24"/>
          <w:szCs w:val="24"/>
        </w:rPr>
        <w:t>estos proyectos de ley según era necesario, a partir de</w:t>
      </w:r>
      <w:r w:rsidRPr="004A1BBA">
        <w:rPr>
          <w:rFonts w:ascii="Times New Roman" w:hAnsi="Times New Roman" w:cs="Times New Roman"/>
          <w:sz w:val="24"/>
          <w:szCs w:val="24"/>
        </w:rPr>
        <w:t xml:space="preserve"> su deber de facilita</w:t>
      </w:r>
      <w:r w:rsidR="00137FD3">
        <w:rPr>
          <w:rFonts w:ascii="Times New Roman" w:hAnsi="Times New Roman" w:cs="Times New Roman"/>
          <w:sz w:val="24"/>
          <w:szCs w:val="24"/>
        </w:rPr>
        <w:t>r la participación pública en lo</w:t>
      </w:r>
      <w:r w:rsidRPr="004A1BBA">
        <w:rPr>
          <w:rFonts w:ascii="Times New Roman" w:hAnsi="Times New Roman" w:cs="Times New Roman"/>
          <w:sz w:val="24"/>
          <w:szCs w:val="24"/>
        </w:rPr>
        <w:t>s procesos legis</w:t>
      </w:r>
      <w:r w:rsidR="00137FD3">
        <w:rPr>
          <w:rFonts w:ascii="Times New Roman" w:hAnsi="Times New Roman" w:cs="Times New Roman"/>
          <w:sz w:val="24"/>
          <w:szCs w:val="24"/>
        </w:rPr>
        <w:t>lativos</w:t>
      </w:r>
      <w:r w:rsidRPr="004A1BBA">
        <w:rPr>
          <w:rFonts w:ascii="Times New Roman" w:hAnsi="Times New Roman" w:cs="Times New Roman"/>
          <w:sz w:val="24"/>
          <w:szCs w:val="24"/>
        </w:rPr>
        <w:t>.</w:t>
      </w:r>
      <w:r w:rsidR="00137FD3">
        <w:rPr>
          <w:rFonts w:ascii="Times New Roman" w:hAnsi="Times New Roman" w:cs="Times New Roman"/>
          <w:sz w:val="24"/>
          <w:szCs w:val="24"/>
        </w:rPr>
        <w:t>”</w:t>
      </w:r>
      <w:r w:rsidRPr="004A1BBA">
        <w:rPr>
          <w:rFonts w:ascii="Times New Roman" w:hAnsi="Times New Roman" w:cs="Times New Roman"/>
          <w:sz w:val="24"/>
          <w:szCs w:val="24"/>
        </w:rPr>
        <w:t xml:space="preserve"> </w:t>
      </w:r>
      <w:r w:rsidR="00137FD3">
        <w:rPr>
          <w:rFonts w:ascii="Times New Roman" w:hAnsi="Times New Roman" w:cs="Times New Roman"/>
          <w:sz w:val="24"/>
          <w:szCs w:val="24"/>
        </w:rPr>
        <w:t xml:space="preserve">La organización </w:t>
      </w:r>
      <w:r w:rsidRPr="004A1BBA">
        <w:rPr>
          <w:rFonts w:ascii="Times New Roman" w:hAnsi="Times New Roman" w:cs="Times New Roman"/>
          <w:sz w:val="24"/>
          <w:szCs w:val="24"/>
        </w:rPr>
        <w:t>pidió a la Corte</w:t>
      </w:r>
      <w:r w:rsidR="00137FD3">
        <w:rPr>
          <w:rFonts w:ascii="Times New Roman" w:hAnsi="Times New Roman" w:cs="Times New Roman"/>
          <w:sz w:val="24"/>
          <w:szCs w:val="24"/>
        </w:rPr>
        <w:t>, entonces,</w:t>
      </w:r>
      <w:r w:rsidRPr="004A1BBA">
        <w:rPr>
          <w:rFonts w:ascii="Times New Roman" w:hAnsi="Times New Roman" w:cs="Times New Roman"/>
          <w:sz w:val="24"/>
          <w:szCs w:val="24"/>
        </w:rPr>
        <w:t xml:space="preserve"> que reflexione sobre la obligación constitucional de los legisladores de facilitar la participación pública e</w:t>
      </w:r>
      <w:r w:rsidR="001046C8">
        <w:rPr>
          <w:rFonts w:ascii="Times New Roman" w:hAnsi="Times New Roman" w:cs="Times New Roman"/>
          <w:sz w:val="24"/>
          <w:szCs w:val="24"/>
        </w:rPr>
        <w:t>n sus procesos legislativos. El tribunal sostuvo entonces</w:t>
      </w:r>
      <w:r w:rsidRPr="004A1BBA">
        <w:rPr>
          <w:rFonts w:ascii="Times New Roman" w:hAnsi="Times New Roman" w:cs="Times New Roman"/>
          <w:sz w:val="24"/>
          <w:szCs w:val="24"/>
        </w:rPr>
        <w:t>:</w:t>
      </w:r>
    </w:p>
    <w:p w:rsidR="001046C8" w:rsidRPr="004A1BBA" w:rsidRDefault="001046C8" w:rsidP="004A1BBA">
      <w:pPr>
        <w:spacing w:after="0" w:line="240" w:lineRule="auto"/>
        <w:jc w:val="both"/>
        <w:rPr>
          <w:rFonts w:ascii="Times New Roman" w:hAnsi="Times New Roman" w:cs="Times New Roman"/>
          <w:sz w:val="24"/>
          <w:szCs w:val="24"/>
        </w:rPr>
      </w:pPr>
    </w:p>
    <w:p w:rsidR="00074D81" w:rsidRPr="001046C8" w:rsidRDefault="00074D81" w:rsidP="004A1BBA">
      <w:pPr>
        <w:spacing w:after="0" w:line="240" w:lineRule="auto"/>
        <w:jc w:val="both"/>
        <w:rPr>
          <w:rFonts w:ascii="Times New Roman" w:hAnsi="Times New Roman" w:cs="Times New Roman"/>
          <w:sz w:val="20"/>
          <w:szCs w:val="20"/>
        </w:rPr>
      </w:pPr>
      <w:r w:rsidRPr="001046C8">
        <w:rPr>
          <w:rFonts w:ascii="Times New Roman" w:hAnsi="Times New Roman" w:cs="Times New Roman"/>
          <w:sz w:val="20"/>
          <w:szCs w:val="20"/>
        </w:rPr>
        <w:t xml:space="preserve">En el esquema general de nuestra Constitución, los elementos representativos y participativos de </w:t>
      </w:r>
      <w:r w:rsidR="00693AC2">
        <w:rPr>
          <w:rFonts w:ascii="Times New Roman" w:hAnsi="Times New Roman" w:cs="Times New Roman"/>
          <w:sz w:val="20"/>
          <w:szCs w:val="20"/>
        </w:rPr>
        <w:t xml:space="preserve">la </w:t>
      </w:r>
      <w:r w:rsidRPr="001046C8">
        <w:rPr>
          <w:rFonts w:ascii="Times New Roman" w:hAnsi="Times New Roman" w:cs="Times New Roman"/>
          <w:sz w:val="20"/>
          <w:szCs w:val="20"/>
        </w:rPr>
        <w:t>democracia no deben con</w:t>
      </w:r>
      <w:r w:rsidR="001046C8" w:rsidRPr="001046C8">
        <w:rPr>
          <w:rFonts w:ascii="Times New Roman" w:hAnsi="Times New Roman" w:cs="Times New Roman"/>
          <w:sz w:val="20"/>
          <w:szCs w:val="20"/>
        </w:rPr>
        <w:t>siderarse en tensión entre sí. Ellos d</w:t>
      </w:r>
      <w:r w:rsidRPr="001046C8">
        <w:rPr>
          <w:rFonts w:ascii="Times New Roman" w:hAnsi="Times New Roman" w:cs="Times New Roman"/>
          <w:sz w:val="20"/>
          <w:szCs w:val="20"/>
        </w:rPr>
        <w:t>eben ser vistos como</w:t>
      </w:r>
      <w:r w:rsidR="001046C8" w:rsidRPr="001046C8">
        <w:rPr>
          <w:rFonts w:ascii="Times New Roman" w:hAnsi="Times New Roman" w:cs="Times New Roman"/>
          <w:sz w:val="20"/>
          <w:szCs w:val="20"/>
        </w:rPr>
        <w:t xml:space="preserve"> dándose apoyo mutuo. L</w:t>
      </w:r>
      <w:r w:rsidRPr="001046C8">
        <w:rPr>
          <w:rFonts w:ascii="Times New Roman" w:hAnsi="Times New Roman" w:cs="Times New Roman"/>
          <w:sz w:val="20"/>
          <w:szCs w:val="20"/>
        </w:rPr>
        <w:t>as elecciones generales, la base de la democracia repre</w:t>
      </w:r>
      <w:r w:rsidR="001046C8" w:rsidRPr="001046C8">
        <w:rPr>
          <w:rFonts w:ascii="Times New Roman" w:hAnsi="Times New Roman" w:cs="Times New Roman"/>
          <w:sz w:val="20"/>
          <w:szCs w:val="20"/>
        </w:rPr>
        <w:t>sentativa, no tendrían sentido s</w:t>
      </w:r>
      <w:r w:rsidRPr="001046C8">
        <w:rPr>
          <w:rFonts w:ascii="Times New Roman" w:hAnsi="Times New Roman" w:cs="Times New Roman"/>
          <w:sz w:val="20"/>
          <w:szCs w:val="20"/>
        </w:rPr>
        <w:t>in</w:t>
      </w:r>
      <w:r w:rsidR="001046C8" w:rsidRPr="001046C8">
        <w:rPr>
          <w:rFonts w:ascii="Times New Roman" w:hAnsi="Times New Roman" w:cs="Times New Roman"/>
          <w:sz w:val="20"/>
          <w:szCs w:val="20"/>
        </w:rPr>
        <w:t xml:space="preserve"> la</w:t>
      </w:r>
      <w:r w:rsidRPr="001046C8">
        <w:rPr>
          <w:rFonts w:ascii="Times New Roman" w:hAnsi="Times New Roman" w:cs="Times New Roman"/>
          <w:sz w:val="20"/>
          <w:szCs w:val="20"/>
        </w:rPr>
        <w:t xml:space="preserve"> participación masiva de los votantes. La participación del público de manera continua proporcion</w:t>
      </w:r>
      <w:r w:rsidR="001046C8" w:rsidRPr="001046C8">
        <w:rPr>
          <w:rFonts w:ascii="Times New Roman" w:hAnsi="Times New Roman" w:cs="Times New Roman"/>
          <w:sz w:val="20"/>
          <w:szCs w:val="20"/>
        </w:rPr>
        <w:t>a vitalidad al funcionamiento a</w:t>
      </w:r>
      <w:r w:rsidRPr="001046C8">
        <w:rPr>
          <w:rFonts w:ascii="Times New Roman" w:hAnsi="Times New Roman" w:cs="Times New Roman"/>
          <w:sz w:val="20"/>
          <w:szCs w:val="20"/>
        </w:rPr>
        <w:t xml:space="preserve"> la democracia representativa. Alienta a los ciudadanos del país a participar activamente en los asuntos públicos, </w:t>
      </w:r>
      <w:r w:rsidR="001046C8" w:rsidRPr="001046C8">
        <w:rPr>
          <w:rFonts w:ascii="Times New Roman" w:hAnsi="Times New Roman" w:cs="Times New Roman"/>
          <w:sz w:val="20"/>
          <w:szCs w:val="20"/>
        </w:rPr>
        <w:t xml:space="preserve">los ayuda a </w:t>
      </w:r>
      <w:r w:rsidRPr="001046C8">
        <w:rPr>
          <w:rFonts w:ascii="Times New Roman" w:hAnsi="Times New Roman" w:cs="Times New Roman"/>
          <w:sz w:val="20"/>
          <w:szCs w:val="20"/>
        </w:rPr>
        <w:t xml:space="preserve">identificarse con las instituciones gubernamentales y </w:t>
      </w:r>
      <w:r w:rsidR="001046C8" w:rsidRPr="001046C8">
        <w:rPr>
          <w:rFonts w:ascii="Times New Roman" w:hAnsi="Times New Roman" w:cs="Times New Roman"/>
          <w:sz w:val="20"/>
          <w:szCs w:val="20"/>
        </w:rPr>
        <w:t xml:space="preserve">a </w:t>
      </w:r>
      <w:r w:rsidRPr="001046C8">
        <w:rPr>
          <w:rFonts w:ascii="Times New Roman" w:hAnsi="Times New Roman" w:cs="Times New Roman"/>
          <w:sz w:val="20"/>
          <w:szCs w:val="20"/>
        </w:rPr>
        <w:t>familiarizarse con las leyes a medida que se elaboran. Mejora la dignidad cívica de quienes participan permitiendo que sus voces sean escuchadas y tenidas en cuenta. Pro</w:t>
      </w:r>
      <w:r w:rsidR="001046C8" w:rsidRPr="001046C8">
        <w:rPr>
          <w:rFonts w:ascii="Times New Roman" w:hAnsi="Times New Roman" w:cs="Times New Roman"/>
          <w:sz w:val="20"/>
          <w:szCs w:val="20"/>
        </w:rPr>
        <w:t>mueve un espíritu de acomodamiento democrático y pluralista, que ayuda a que las</w:t>
      </w:r>
      <w:r w:rsidRPr="001046C8">
        <w:rPr>
          <w:rFonts w:ascii="Times New Roman" w:hAnsi="Times New Roman" w:cs="Times New Roman"/>
          <w:sz w:val="20"/>
          <w:szCs w:val="20"/>
        </w:rPr>
        <w:t xml:space="preserve"> leyes </w:t>
      </w:r>
      <w:r w:rsidR="001046C8" w:rsidRPr="001046C8">
        <w:rPr>
          <w:rFonts w:ascii="Times New Roman" w:hAnsi="Times New Roman" w:cs="Times New Roman"/>
          <w:sz w:val="20"/>
          <w:szCs w:val="20"/>
        </w:rPr>
        <w:t>resulten</w:t>
      </w:r>
      <w:r w:rsidRPr="001046C8">
        <w:rPr>
          <w:rFonts w:ascii="Times New Roman" w:hAnsi="Times New Roman" w:cs="Times New Roman"/>
          <w:sz w:val="20"/>
          <w:szCs w:val="20"/>
        </w:rPr>
        <w:t xml:space="preserve"> aceptadas y efectivas en la práctica. Refuerza la legitimidad de la legislación ante los ojos de las personas. Finalmente, debido a su carácter abierto y público,</w:t>
      </w:r>
      <w:r w:rsidR="001046C8" w:rsidRPr="001046C8">
        <w:rPr>
          <w:rFonts w:ascii="Times New Roman" w:hAnsi="Times New Roman" w:cs="Times New Roman"/>
          <w:sz w:val="20"/>
          <w:szCs w:val="20"/>
        </w:rPr>
        <w:t xml:space="preserve"> actúa como un contrapeso frente a</w:t>
      </w:r>
      <w:r w:rsidRPr="001046C8">
        <w:rPr>
          <w:rFonts w:ascii="Times New Roman" w:hAnsi="Times New Roman" w:cs="Times New Roman"/>
          <w:sz w:val="20"/>
          <w:szCs w:val="20"/>
        </w:rPr>
        <w:t xml:space="preserve">l cabildeo secreto y el tráfico de influencias. La democracia participativa es de especial importancia para aquellos </w:t>
      </w:r>
      <w:r w:rsidR="001046C8" w:rsidRPr="001046C8">
        <w:rPr>
          <w:rFonts w:ascii="Times New Roman" w:hAnsi="Times New Roman" w:cs="Times New Roman"/>
          <w:sz w:val="20"/>
          <w:szCs w:val="20"/>
        </w:rPr>
        <w:t>con menos poder</w:t>
      </w:r>
      <w:r w:rsidRPr="001046C8">
        <w:rPr>
          <w:rFonts w:ascii="Times New Roman" w:hAnsi="Times New Roman" w:cs="Times New Roman"/>
          <w:sz w:val="20"/>
          <w:szCs w:val="20"/>
        </w:rPr>
        <w:t xml:space="preserve"> en un país como el nuestro, donde existen grandes disparidades de riqueza e influencia.</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Esta decisión fue interesante por diferentes razones, pero particularmente debido a la centralidad que algunos miembros del tribunal atribuyeron a los elementos de voz y discusión en el proceso de toma de decisiones y, más específicamente, por la importancia que algunos</w:t>
      </w:r>
      <w:r w:rsidR="001D7FAB">
        <w:rPr>
          <w:rFonts w:ascii="Times New Roman" w:hAnsi="Times New Roman" w:cs="Times New Roman"/>
          <w:sz w:val="24"/>
          <w:szCs w:val="24"/>
        </w:rPr>
        <w:t xml:space="preserve"> de tales</w:t>
      </w:r>
      <w:r w:rsidRPr="004A1BBA">
        <w:rPr>
          <w:rFonts w:ascii="Times New Roman" w:hAnsi="Times New Roman" w:cs="Times New Roman"/>
          <w:sz w:val="24"/>
          <w:szCs w:val="24"/>
        </w:rPr>
        <w:t xml:space="preserve"> jueces atribuyeron a </w:t>
      </w:r>
      <w:r w:rsidR="001046C8">
        <w:rPr>
          <w:rFonts w:ascii="Times New Roman" w:hAnsi="Times New Roman" w:cs="Times New Roman"/>
          <w:sz w:val="24"/>
          <w:szCs w:val="24"/>
        </w:rPr>
        <w:t>la voz de los sin voz.</w:t>
      </w:r>
      <w:r w:rsidR="00452204">
        <w:rPr>
          <w:rStyle w:val="Refdenotaalpie"/>
          <w:rFonts w:ascii="Times New Roman" w:hAnsi="Times New Roman" w:cs="Times New Roman"/>
          <w:sz w:val="24"/>
          <w:szCs w:val="24"/>
        </w:rPr>
        <w:footnoteReference w:id="23"/>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 xml:space="preserve">Autoritarismo: Restaurando </w:t>
      </w:r>
      <w:r w:rsidR="001046C8">
        <w:rPr>
          <w:rFonts w:ascii="Times New Roman" w:hAnsi="Times New Roman" w:cs="Times New Roman"/>
          <w:sz w:val="24"/>
          <w:szCs w:val="24"/>
        </w:rPr>
        <w:t>el sistema de “frenos y contrapesos”</w:t>
      </w:r>
      <w:r w:rsidRPr="004A1BBA">
        <w:rPr>
          <w:rFonts w:ascii="Times New Roman" w:hAnsi="Times New Roman" w:cs="Times New Roman"/>
          <w:sz w:val="24"/>
          <w:szCs w:val="24"/>
        </w:rPr>
        <w:t>.</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Ya me he referido a la forma en que los sistemas constitucionales latinoamericanos, desde principios del siglo XIX, han permitido la concentración de la autoridad políti</w:t>
      </w:r>
      <w:r w:rsidR="001D7FAB">
        <w:rPr>
          <w:rFonts w:ascii="Times New Roman" w:hAnsi="Times New Roman" w:cs="Times New Roman"/>
          <w:sz w:val="24"/>
          <w:szCs w:val="24"/>
        </w:rPr>
        <w:t>ca en manos de unos pocos,</w:t>
      </w:r>
      <w:r w:rsidR="001046C8">
        <w:rPr>
          <w:rFonts w:ascii="Times New Roman" w:hAnsi="Times New Roman" w:cs="Times New Roman"/>
          <w:sz w:val="24"/>
          <w:szCs w:val="24"/>
        </w:rPr>
        <w:t xml:space="preserve"> </w:t>
      </w:r>
      <w:r w:rsidR="009E3676">
        <w:rPr>
          <w:rFonts w:ascii="Times New Roman" w:hAnsi="Times New Roman" w:cs="Times New Roman"/>
          <w:sz w:val="24"/>
          <w:szCs w:val="24"/>
        </w:rPr>
        <w:t>fortaleciendo de ese modo</w:t>
      </w:r>
      <w:r w:rsidR="001046C8">
        <w:rPr>
          <w:rFonts w:ascii="Times New Roman" w:hAnsi="Times New Roman" w:cs="Times New Roman"/>
          <w:sz w:val="24"/>
          <w:szCs w:val="24"/>
        </w:rPr>
        <w:t xml:space="preserve"> controvertidos sistemas</w:t>
      </w:r>
      <w:r w:rsidR="001D7FAB">
        <w:rPr>
          <w:rFonts w:ascii="Times New Roman" w:hAnsi="Times New Roman" w:cs="Times New Roman"/>
          <w:sz w:val="24"/>
          <w:szCs w:val="24"/>
        </w:rPr>
        <w:t xml:space="preserve"> híper-presidenciales. El hí</w:t>
      </w:r>
      <w:r w:rsidRPr="004A1BBA">
        <w:rPr>
          <w:rFonts w:ascii="Times New Roman" w:hAnsi="Times New Roman" w:cs="Times New Roman"/>
          <w:sz w:val="24"/>
          <w:szCs w:val="24"/>
        </w:rPr>
        <w:t xml:space="preserve">per-presidencialismo, </w:t>
      </w:r>
      <w:r w:rsidR="001046C8">
        <w:rPr>
          <w:rFonts w:ascii="Times New Roman" w:hAnsi="Times New Roman" w:cs="Times New Roman"/>
          <w:sz w:val="24"/>
          <w:szCs w:val="24"/>
        </w:rPr>
        <w:t xml:space="preserve">según </w:t>
      </w:r>
      <w:r w:rsidRPr="004A1BBA">
        <w:rPr>
          <w:rFonts w:ascii="Times New Roman" w:hAnsi="Times New Roman" w:cs="Times New Roman"/>
          <w:sz w:val="24"/>
          <w:szCs w:val="24"/>
        </w:rPr>
        <w:t>sugerí, fue en parte responsable de algunos de los peores males institucionales que afecta</w:t>
      </w:r>
      <w:r w:rsidR="001046C8">
        <w:rPr>
          <w:rFonts w:ascii="Times New Roman" w:hAnsi="Times New Roman" w:cs="Times New Roman"/>
          <w:sz w:val="24"/>
          <w:szCs w:val="24"/>
        </w:rPr>
        <w:t>ro</w:t>
      </w:r>
      <w:r w:rsidRPr="004A1BBA">
        <w:rPr>
          <w:rFonts w:ascii="Times New Roman" w:hAnsi="Times New Roman" w:cs="Times New Roman"/>
          <w:sz w:val="24"/>
          <w:szCs w:val="24"/>
        </w:rPr>
        <w:t>n a la región</w:t>
      </w:r>
      <w:r w:rsidR="001046C8">
        <w:rPr>
          <w:rFonts w:ascii="Times New Roman" w:hAnsi="Times New Roman" w:cs="Times New Roman"/>
          <w:sz w:val="24"/>
          <w:szCs w:val="24"/>
        </w:rPr>
        <w:t xml:space="preserve"> desde sus años fundacionales</w:t>
      </w:r>
      <w:r w:rsidRPr="004A1BBA">
        <w:rPr>
          <w:rFonts w:ascii="Times New Roman" w:hAnsi="Times New Roman" w:cs="Times New Roman"/>
          <w:sz w:val="24"/>
          <w:szCs w:val="24"/>
        </w:rPr>
        <w:t>. Por mencionar los dos más importantes: el sistema de autoridad concentrada favoreció la inestabilidad po</w:t>
      </w:r>
      <w:r w:rsidR="001D7FAB">
        <w:rPr>
          <w:rFonts w:ascii="Times New Roman" w:hAnsi="Times New Roman" w:cs="Times New Roman"/>
          <w:sz w:val="24"/>
          <w:szCs w:val="24"/>
        </w:rPr>
        <w:t>lítica, y así los golpes militares</w:t>
      </w:r>
      <w:r w:rsidRPr="004A1BBA">
        <w:rPr>
          <w:rFonts w:ascii="Times New Roman" w:hAnsi="Times New Roman" w:cs="Times New Roman"/>
          <w:sz w:val="24"/>
          <w:szCs w:val="24"/>
        </w:rPr>
        <w:t xml:space="preserve"> que generaron las violaciones más</w:t>
      </w:r>
      <w:r w:rsidR="001D7FAB">
        <w:rPr>
          <w:rFonts w:ascii="Times New Roman" w:hAnsi="Times New Roman" w:cs="Times New Roman"/>
          <w:sz w:val="24"/>
          <w:szCs w:val="24"/>
        </w:rPr>
        <w:t xml:space="preserve"> graves de los derechos humanos durante el siglo XX. Además, dicho sistema</w:t>
      </w:r>
      <w:r w:rsidR="001046C8">
        <w:rPr>
          <w:rFonts w:ascii="Times New Roman" w:hAnsi="Times New Roman" w:cs="Times New Roman"/>
          <w:sz w:val="24"/>
          <w:szCs w:val="24"/>
        </w:rPr>
        <w:t xml:space="preserve"> </w:t>
      </w:r>
      <w:r w:rsidRPr="004A1BBA">
        <w:rPr>
          <w:rFonts w:ascii="Times New Roman" w:hAnsi="Times New Roman" w:cs="Times New Roman"/>
          <w:sz w:val="24"/>
          <w:szCs w:val="24"/>
        </w:rPr>
        <w:t>provocó</w:t>
      </w:r>
      <w:r w:rsidR="001D7FAB">
        <w:rPr>
          <w:rFonts w:ascii="Times New Roman" w:hAnsi="Times New Roman" w:cs="Times New Roman"/>
          <w:sz w:val="24"/>
          <w:szCs w:val="24"/>
        </w:rPr>
        <w:t xml:space="preserve"> </w:t>
      </w:r>
      <w:r w:rsidRPr="004A1BBA">
        <w:rPr>
          <w:rFonts w:ascii="Times New Roman" w:hAnsi="Times New Roman" w:cs="Times New Roman"/>
          <w:sz w:val="24"/>
          <w:szCs w:val="24"/>
        </w:rPr>
        <w:t>la</w:t>
      </w:r>
      <w:r w:rsidR="001D7FAB">
        <w:rPr>
          <w:rFonts w:ascii="Times New Roman" w:hAnsi="Times New Roman" w:cs="Times New Roman"/>
          <w:sz w:val="24"/>
          <w:szCs w:val="24"/>
        </w:rPr>
        <w:t xml:space="preserve"> gradual erosión</w:t>
      </w:r>
      <w:r w:rsidRPr="004A1BBA">
        <w:rPr>
          <w:rFonts w:ascii="Times New Roman" w:hAnsi="Times New Roman" w:cs="Times New Roman"/>
          <w:sz w:val="24"/>
          <w:szCs w:val="24"/>
        </w:rPr>
        <w:t xml:space="preserve"> de todo el sis</w:t>
      </w:r>
      <w:r w:rsidR="001046C8">
        <w:rPr>
          <w:rFonts w:ascii="Times New Roman" w:hAnsi="Times New Roman" w:cs="Times New Roman"/>
          <w:sz w:val="24"/>
          <w:szCs w:val="24"/>
        </w:rPr>
        <w:t>tema de "frenos y contrapesos</w:t>
      </w:r>
      <w:r w:rsidRPr="004A1BBA">
        <w:rPr>
          <w:rFonts w:ascii="Times New Roman" w:hAnsi="Times New Roman" w:cs="Times New Roman"/>
          <w:sz w:val="24"/>
          <w:szCs w:val="24"/>
        </w:rPr>
        <w:t xml:space="preserve">". Como mencioné anteriormente, el </w:t>
      </w:r>
      <w:r w:rsidR="001046C8">
        <w:rPr>
          <w:rFonts w:ascii="Times New Roman" w:hAnsi="Times New Roman" w:cs="Times New Roman"/>
          <w:sz w:val="24"/>
          <w:szCs w:val="24"/>
        </w:rPr>
        <w:t>sistema de "</w:t>
      </w:r>
      <w:proofErr w:type="spellStart"/>
      <w:r w:rsidR="001046C8">
        <w:rPr>
          <w:rFonts w:ascii="Times New Roman" w:hAnsi="Times New Roman" w:cs="Times New Roman"/>
          <w:sz w:val="24"/>
          <w:szCs w:val="24"/>
        </w:rPr>
        <w:t>checks</w:t>
      </w:r>
      <w:proofErr w:type="spellEnd"/>
      <w:r w:rsidR="001046C8">
        <w:rPr>
          <w:rFonts w:ascii="Times New Roman" w:hAnsi="Times New Roman" w:cs="Times New Roman"/>
          <w:sz w:val="24"/>
          <w:szCs w:val="24"/>
        </w:rPr>
        <w:t xml:space="preserve"> and balances", que</w:t>
      </w:r>
      <w:r w:rsidRPr="004A1BBA">
        <w:rPr>
          <w:rFonts w:ascii="Times New Roman" w:hAnsi="Times New Roman" w:cs="Times New Roman"/>
          <w:sz w:val="24"/>
          <w:szCs w:val="24"/>
        </w:rPr>
        <w:t xml:space="preserve"> busca equilibrar el poder de las diferentes ramas del gobierno, parece lógic</w:t>
      </w:r>
      <w:r w:rsidR="001D7FAB">
        <w:rPr>
          <w:rFonts w:ascii="Times New Roman" w:hAnsi="Times New Roman" w:cs="Times New Roman"/>
          <w:sz w:val="24"/>
          <w:szCs w:val="24"/>
        </w:rPr>
        <w:t>amente inconsistente con</w:t>
      </w:r>
      <w:r w:rsidR="001046C8">
        <w:rPr>
          <w:rFonts w:ascii="Times New Roman" w:hAnsi="Times New Roman" w:cs="Times New Roman"/>
          <w:sz w:val="24"/>
          <w:szCs w:val="24"/>
        </w:rPr>
        <w:t xml:space="preserve"> la posibilidad</w:t>
      </w:r>
      <w:r w:rsidRPr="004A1BBA">
        <w:rPr>
          <w:rFonts w:ascii="Times New Roman" w:hAnsi="Times New Roman" w:cs="Times New Roman"/>
          <w:sz w:val="24"/>
          <w:szCs w:val="24"/>
        </w:rPr>
        <w:t xml:space="preserve"> de</w:t>
      </w:r>
      <w:r w:rsidR="001046C8">
        <w:rPr>
          <w:rFonts w:ascii="Times New Roman" w:hAnsi="Times New Roman" w:cs="Times New Roman"/>
          <w:sz w:val="24"/>
          <w:szCs w:val="24"/>
        </w:rPr>
        <w:t xml:space="preserve"> que una de</w:t>
      </w:r>
      <w:r w:rsidRPr="004A1BBA">
        <w:rPr>
          <w:rFonts w:ascii="Times New Roman" w:hAnsi="Times New Roman" w:cs="Times New Roman"/>
          <w:sz w:val="24"/>
          <w:szCs w:val="24"/>
        </w:rPr>
        <w:t xml:space="preserve"> esas ramas</w:t>
      </w:r>
      <w:r w:rsidR="001046C8">
        <w:rPr>
          <w:rFonts w:ascii="Times New Roman" w:hAnsi="Times New Roman" w:cs="Times New Roman"/>
          <w:sz w:val="24"/>
          <w:szCs w:val="24"/>
        </w:rPr>
        <w:t xml:space="preserve"> de gobierno</w:t>
      </w:r>
      <w:r w:rsidRPr="004A1BBA">
        <w:rPr>
          <w:rFonts w:ascii="Times New Roman" w:hAnsi="Times New Roman" w:cs="Times New Roman"/>
          <w:sz w:val="24"/>
          <w:szCs w:val="24"/>
        </w:rPr>
        <w:t xml:space="preserve"> tenga asignados muchos más poderes que el resto. En tales condiciones,</w:t>
      </w:r>
      <w:r w:rsidR="001046C8">
        <w:rPr>
          <w:rFonts w:ascii="Times New Roman" w:hAnsi="Times New Roman" w:cs="Times New Roman"/>
          <w:sz w:val="24"/>
          <w:szCs w:val="24"/>
        </w:rPr>
        <w:t xml:space="preserve"> todo el esquema de controles resulta amenazado: como es</w:t>
      </w:r>
      <w:r w:rsidRPr="004A1BBA">
        <w:rPr>
          <w:rFonts w:ascii="Times New Roman" w:hAnsi="Times New Roman" w:cs="Times New Roman"/>
          <w:sz w:val="24"/>
          <w:szCs w:val="24"/>
        </w:rPr>
        <w:t xml:space="preserve"> de esperar</w:t>
      </w:r>
      <w:r w:rsidR="001046C8">
        <w:rPr>
          <w:rFonts w:ascii="Times New Roman" w:hAnsi="Times New Roman" w:cs="Times New Roman"/>
          <w:sz w:val="24"/>
          <w:szCs w:val="24"/>
        </w:rPr>
        <w:t>, la rama más poderosa comienza entonces</w:t>
      </w:r>
      <w:r w:rsidRPr="004A1BBA">
        <w:rPr>
          <w:rFonts w:ascii="Times New Roman" w:hAnsi="Times New Roman" w:cs="Times New Roman"/>
          <w:sz w:val="24"/>
          <w:szCs w:val="24"/>
        </w:rPr>
        <w:t xml:space="preserve"> a utilizar sus poderes de amenaza para frustrar la voluntad del resto e imponer su propia autoridad. Esta es la razón por la cual los jueces deben trabaj</w:t>
      </w:r>
      <w:r w:rsidR="001046C8">
        <w:rPr>
          <w:rFonts w:ascii="Times New Roman" w:hAnsi="Times New Roman" w:cs="Times New Roman"/>
          <w:sz w:val="24"/>
          <w:szCs w:val="24"/>
        </w:rPr>
        <w:t>ar, no tanto o no só</w:t>
      </w:r>
      <w:r w:rsidRPr="004A1BBA">
        <w:rPr>
          <w:rFonts w:ascii="Times New Roman" w:hAnsi="Times New Roman" w:cs="Times New Roman"/>
          <w:sz w:val="24"/>
          <w:szCs w:val="24"/>
        </w:rPr>
        <w:t>lo para p</w:t>
      </w:r>
      <w:r w:rsidR="001046C8">
        <w:rPr>
          <w:rFonts w:ascii="Times New Roman" w:hAnsi="Times New Roman" w:cs="Times New Roman"/>
          <w:sz w:val="24"/>
          <w:szCs w:val="24"/>
        </w:rPr>
        <w:t>reservar o prevenir el deterioro del sistema de "freno</w:t>
      </w:r>
      <w:r w:rsidRPr="004A1BBA">
        <w:rPr>
          <w:rFonts w:ascii="Times New Roman" w:hAnsi="Times New Roman" w:cs="Times New Roman"/>
          <w:sz w:val="24"/>
          <w:szCs w:val="24"/>
        </w:rPr>
        <w:t>s y cont</w:t>
      </w:r>
      <w:r w:rsidR="001046C8">
        <w:rPr>
          <w:rFonts w:ascii="Times New Roman" w:hAnsi="Times New Roman" w:cs="Times New Roman"/>
          <w:sz w:val="24"/>
          <w:szCs w:val="24"/>
        </w:rPr>
        <w:t>rapesos", sino principalmente para asegurar</w:t>
      </w:r>
      <w:r w:rsidRPr="004A1BBA">
        <w:rPr>
          <w:rFonts w:ascii="Times New Roman" w:hAnsi="Times New Roman" w:cs="Times New Roman"/>
          <w:sz w:val="24"/>
          <w:szCs w:val="24"/>
        </w:rPr>
        <w:t xml:space="preserve"> </w:t>
      </w:r>
      <w:r w:rsidR="001046C8">
        <w:rPr>
          <w:rFonts w:ascii="Times New Roman" w:hAnsi="Times New Roman" w:cs="Times New Roman"/>
          <w:sz w:val="24"/>
          <w:szCs w:val="24"/>
        </w:rPr>
        <w:t>la restauración de un</w:t>
      </w:r>
      <w:r w:rsidRPr="004A1BBA">
        <w:rPr>
          <w:rFonts w:ascii="Times New Roman" w:hAnsi="Times New Roman" w:cs="Times New Roman"/>
          <w:sz w:val="24"/>
          <w:szCs w:val="24"/>
        </w:rPr>
        <w:t xml:space="preserve"> sistema</w:t>
      </w:r>
      <w:r w:rsidR="001046C8">
        <w:rPr>
          <w:rFonts w:ascii="Times New Roman" w:hAnsi="Times New Roman" w:cs="Times New Roman"/>
          <w:sz w:val="24"/>
          <w:szCs w:val="24"/>
        </w:rPr>
        <w:t xml:space="preserve"> ya en buena medida </w:t>
      </w:r>
      <w:r w:rsidR="001046C8">
        <w:rPr>
          <w:rFonts w:ascii="Times New Roman" w:hAnsi="Times New Roman" w:cs="Times New Roman"/>
          <w:sz w:val="24"/>
          <w:szCs w:val="24"/>
        </w:rPr>
        <w:lastRenderedPageBreak/>
        <w:t>quebrado</w:t>
      </w:r>
      <w:r w:rsidRPr="004A1BBA">
        <w:rPr>
          <w:rFonts w:ascii="Times New Roman" w:hAnsi="Times New Roman" w:cs="Times New Roman"/>
          <w:sz w:val="24"/>
          <w:szCs w:val="24"/>
        </w:rPr>
        <w:t>.</w:t>
      </w:r>
      <w:r w:rsidR="001D7FAB">
        <w:rPr>
          <w:rFonts w:ascii="Times New Roman" w:hAnsi="Times New Roman" w:cs="Times New Roman"/>
          <w:sz w:val="24"/>
          <w:szCs w:val="24"/>
        </w:rPr>
        <w:t xml:space="preserve"> En un marco como el descripto, ellos deben trabajar con una presunción anti-autoritaria y anti-presidencial.</w:t>
      </w:r>
    </w:p>
    <w:p w:rsidR="00074D81" w:rsidRPr="004A1BBA" w:rsidRDefault="00074D81" w:rsidP="004A1BBA">
      <w:pPr>
        <w:spacing w:after="0" w:line="240" w:lineRule="auto"/>
        <w:jc w:val="both"/>
        <w:rPr>
          <w:rFonts w:ascii="Times New Roman" w:hAnsi="Times New Roman" w:cs="Times New Roman"/>
          <w:sz w:val="24"/>
          <w:szCs w:val="24"/>
        </w:rPr>
      </w:pPr>
    </w:p>
    <w:p w:rsidR="00074D81"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La historia nos ha enseñado sobre los tremendos riesgos que plantea la concentración</w:t>
      </w:r>
      <w:r w:rsidR="001D7FAB">
        <w:rPr>
          <w:rFonts w:ascii="Times New Roman" w:hAnsi="Times New Roman" w:cs="Times New Roman"/>
          <w:sz w:val="24"/>
          <w:szCs w:val="24"/>
        </w:rPr>
        <w:t xml:space="preserve"> de poderes sobre la democracia</w:t>
      </w:r>
      <w:r w:rsidRPr="004A1BBA">
        <w:rPr>
          <w:rFonts w:ascii="Times New Roman" w:hAnsi="Times New Roman" w:cs="Times New Roman"/>
          <w:sz w:val="24"/>
          <w:szCs w:val="24"/>
        </w:rPr>
        <w:t xml:space="preserve"> y</w:t>
      </w:r>
      <w:r w:rsidR="001D7FAB">
        <w:rPr>
          <w:rFonts w:ascii="Times New Roman" w:hAnsi="Times New Roman" w:cs="Times New Roman"/>
          <w:sz w:val="24"/>
          <w:szCs w:val="24"/>
        </w:rPr>
        <w:t>, conforme sostuve,</w:t>
      </w:r>
      <w:r w:rsidRPr="004A1BBA">
        <w:rPr>
          <w:rFonts w:ascii="Times New Roman" w:hAnsi="Times New Roman" w:cs="Times New Roman"/>
          <w:sz w:val="24"/>
          <w:szCs w:val="24"/>
        </w:rPr>
        <w:t xml:space="preserve"> el constitucionalismo debe configurarse y re</w:t>
      </w:r>
      <w:r w:rsidR="001046C8">
        <w:rPr>
          <w:rFonts w:ascii="Times New Roman" w:hAnsi="Times New Roman" w:cs="Times New Roman"/>
          <w:sz w:val="24"/>
          <w:szCs w:val="24"/>
        </w:rPr>
        <w:t>configurarse con un ojo puest</w:t>
      </w:r>
      <w:r w:rsidRPr="004A1BBA">
        <w:rPr>
          <w:rFonts w:ascii="Times New Roman" w:hAnsi="Times New Roman" w:cs="Times New Roman"/>
          <w:sz w:val="24"/>
          <w:szCs w:val="24"/>
        </w:rPr>
        <w:t>o en la historia. Por lo tanto, en países profundamente dañ</w:t>
      </w:r>
      <w:r w:rsidR="001046C8">
        <w:rPr>
          <w:rFonts w:ascii="Times New Roman" w:hAnsi="Times New Roman" w:cs="Times New Roman"/>
          <w:sz w:val="24"/>
          <w:szCs w:val="24"/>
        </w:rPr>
        <w:t>ados por los males del híper-</w:t>
      </w:r>
      <w:r w:rsidRPr="004A1BBA">
        <w:rPr>
          <w:rFonts w:ascii="Times New Roman" w:hAnsi="Times New Roman" w:cs="Times New Roman"/>
          <w:sz w:val="24"/>
          <w:szCs w:val="24"/>
        </w:rPr>
        <w:t xml:space="preserve">presidencialismo, </w:t>
      </w:r>
      <w:r w:rsidR="001046C8">
        <w:rPr>
          <w:rFonts w:ascii="Times New Roman" w:hAnsi="Times New Roman" w:cs="Times New Roman"/>
          <w:sz w:val="24"/>
          <w:szCs w:val="24"/>
        </w:rPr>
        <w:t xml:space="preserve">los jueces </w:t>
      </w:r>
      <w:r w:rsidRPr="004A1BBA">
        <w:rPr>
          <w:rFonts w:ascii="Times New Roman" w:hAnsi="Times New Roman" w:cs="Times New Roman"/>
          <w:sz w:val="24"/>
          <w:szCs w:val="24"/>
        </w:rPr>
        <w:t>deberían a</w:t>
      </w:r>
      <w:r w:rsidR="001D7FAB">
        <w:rPr>
          <w:rFonts w:ascii="Times New Roman" w:hAnsi="Times New Roman" w:cs="Times New Roman"/>
          <w:sz w:val="24"/>
          <w:szCs w:val="24"/>
        </w:rPr>
        <w:t xml:space="preserve">yudarnos a </w:t>
      </w:r>
      <w:r w:rsidR="001046C8">
        <w:rPr>
          <w:rFonts w:ascii="Times New Roman" w:hAnsi="Times New Roman" w:cs="Times New Roman"/>
          <w:sz w:val="24"/>
          <w:szCs w:val="24"/>
        </w:rPr>
        <w:t>reparar las</w:t>
      </w:r>
      <w:r w:rsidRPr="004A1BBA">
        <w:rPr>
          <w:rFonts w:ascii="Times New Roman" w:hAnsi="Times New Roman" w:cs="Times New Roman"/>
          <w:sz w:val="24"/>
          <w:szCs w:val="24"/>
        </w:rPr>
        <w:t xml:space="preserve"> peores consecuencias</w:t>
      </w:r>
      <w:r w:rsidR="001D7FAB">
        <w:rPr>
          <w:rFonts w:ascii="Times New Roman" w:hAnsi="Times New Roman" w:cs="Times New Roman"/>
          <w:sz w:val="24"/>
          <w:szCs w:val="24"/>
        </w:rPr>
        <w:t xml:space="preserve"> que el sistema</w:t>
      </w:r>
      <w:r w:rsidR="001046C8">
        <w:rPr>
          <w:rFonts w:ascii="Times New Roman" w:hAnsi="Times New Roman" w:cs="Times New Roman"/>
          <w:sz w:val="24"/>
          <w:szCs w:val="24"/>
        </w:rPr>
        <w:t xml:space="preserve"> genera</w:t>
      </w:r>
      <w:r w:rsidRPr="004A1BBA">
        <w:rPr>
          <w:rFonts w:ascii="Times New Roman" w:hAnsi="Times New Roman" w:cs="Times New Roman"/>
          <w:sz w:val="24"/>
          <w:szCs w:val="24"/>
        </w:rPr>
        <w:t xml:space="preserve"> y, en general, trabajar para prevenir la aparición recurrente y esperada de tales riesgos.</w:t>
      </w:r>
      <w:r w:rsidR="00EB120E">
        <w:rPr>
          <w:rFonts w:ascii="Times New Roman" w:hAnsi="Times New Roman" w:cs="Times New Roman"/>
          <w:sz w:val="24"/>
          <w:szCs w:val="24"/>
        </w:rPr>
        <w:t xml:space="preserve"> </w:t>
      </w:r>
    </w:p>
    <w:p w:rsidR="00BC7C7F" w:rsidRDefault="00BC7C7F" w:rsidP="004A1BBA">
      <w:pPr>
        <w:spacing w:after="0" w:line="240" w:lineRule="auto"/>
        <w:jc w:val="both"/>
        <w:rPr>
          <w:rFonts w:ascii="Times New Roman" w:hAnsi="Times New Roman" w:cs="Times New Roman"/>
          <w:sz w:val="24"/>
          <w:szCs w:val="24"/>
        </w:rPr>
      </w:pPr>
    </w:p>
    <w:p w:rsidR="00BC7C7F" w:rsidRPr="004A1BBA" w:rsidRDefault="00BC7C7F" w:rsidP="00BC7C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su corta historia, la</w:t>
      </w:r>
      <w:r w:rsidRPr="004A1BBA">
        <w:rPr>
          <w:rFonts w:ascii="Times New Roman" w:hAnsi="Times New Roman" w:cs="Times New Roman"/>
          <w:sz w:val="24"/>
          <w:szCs w:val="24"/>
        </w:rPr>
        <w:t xml:space="preserve"> Corte</w:t>
      </w:r>
      <w:r>
        <w:rPr>
          <w:rFonts w:ascii="Times New Roman" w:hAnsi="Times New Roman" w:cs="Times New Roman"/>
          <w:sz w:val="24"/>
          <w:szCs w:val="24"/>
        </w:rPr>
        <w:t xml:space="preserve"> Constitucional de Colombia</w:t>
      </w:r>
      <w:r w:rsidR="001D7FAB">
        <w:rPr>
          <w:rFonts w:ascii="Times New Roman" w:hAnsi="Times New Roman" w:cs="Times New Roman"/>
          <w:sz w:val="24"/>
          <w:szCs w:val="24"/>
        </w:rPr>
        <w:t xml:space="preserve"> tom</w:t>
      </w:r>
      <w:r>
        <w:rPr>
          <w:rFonts w:ascii="Times New Roman" w:hAnsi="Times New Roman" w:cs="Times New Roman"/>
          <w:sz w:val="24"/>
          <w:szCs w:val="24"/>
        </w:rPr>
        <w:t>ó muchas decisiones destinadas a limitar</w:t>
      </w:r>
      <w:r w:rsidRPr="004A1BBA">
        <w:rPr>
          <w:rFonts w:ascii="Times New Roman" w:hAnsi="Times New Roman" w:cs="Times New Roman"/>
          <w:sz w:val="24"/>
          <w:szCs w:val="24"/>
        </w:rPr>
        <w:t xml:space="preserve"> la capacidad del Presidente para declarar "estados de </w:t>
      </w:r>
      <w:r>
        <w:rPr>
          <w:rFonts w:ascii="Times New Roman" w:hAnsi="Times New Roman" w:cs="Times New Roman"/>
          <w:sz w:val="24"/>
          <w:szCs w:val="24"/>
        </w:rPr>
        <w:t>sitio" o "estados de excepción</w:t>
      </w:r>
      <w:r w:rsidRPr="004A1BBA">
        <w:rPr>
          <w:rFonts w:ascii="Times New Roman" w:hAnsi="Times New Roman" w:cs="Times New Roman"/>
          <w:sz w:val="24"/>
          <w:szCs w:val="24"/>
        </w:rPr>
        <w:t>"</w:t>
      </w:r>
      <w:r w:rsidR="001D7FAB">
        <w:rPr>
          <w:rFonts w:ascii="Times New Roman" w:hAnsi="Times New Roman" w:cs="Times New Roman"/>
          <w:sz w:val="24"/>
          <w:szCs w:val="24"/>
        </w:rPr>
        <w:t>, por ejemplo</w:t>
      </w:r>
      <w:r w:rsidRPr="004A1BBA">
        <w:rPr>
          <w:rFonts w:ascii="Times New Roman" w:hAnsi="Times New Roman" w:cs="Times New Roman"/>
          <w:sz w:val="24"/>
          <w:szCs w:val="24"/>
        </w:rPr>
        <w:t xml:space="preserve">. La decisión C-004, 1992, fue la primera en controlar una declaración de estado de emergencia. En 1994, la Corte dio algunos pasos más, e invalidó el decreto del </w:t>
      </w:r>
      <w:r>
        <w:rPr>
          <w:rFonts w:ascii="Times New Roman" w:hAnsi="Times New Roman" w:cs="Times New Roman"/>
          <w:sz w:val="24"/>
          <w:szCs w:val="24"/>
        </w:rPr>
        <w:t>Presidente Gaviria que establecía</w:t>
      </w:r>
      <w:r w:rsidRPr="004A1BBA">
        <w:rPr>
          <w:rFonts w:ascii="Times New Roman" w:hAnsi="Times New Roman" w:cs="Times New Roman"/>
          <w:sz w:val="24"/>
          <w:szCs w:val="24"/>
        </w:rPr>
        <w:t xml:space="preserve"> un estado de conmoción interna. Esta fue la primera vez en la historia de Colombia, en la que un tribunal colombiano rechazó a un presidente para usar sus poderes </w:t>
      </w:r>
      <w:r w:rsidR="001D7FAB">
        <w:rPr>
          <w:rFonts w:ascii="Times New Roman" w:hAnsi="Times New Roman" w:cs="Times New Roman"/>
          <w:sz w:val="24"/>
          <w:szCs w:val="24"/>
        </w:rPr>
        <w:t>de emergencia. El tribunal volvi</w:t>
      </w:r>
      <w:r>
        <w:rPr>
          <w:rFonts w:ascii="Times New Roman" w:hAnsi="Times New Roman" w:cs="Times New Roman"/>
          <w:sz w:val="24"/>
          <w:szCs w:val="24"/>
        </w:rPr>
        <w:t>ó</w:t>
      </w:r>
      <w:r w:rsidR="001D7FAB">
        <w:rPr>
          <w:rFonts w:ascii="Times New Roman" w:hAnsi="Times New Roman" w:cs="Times New Roman"/>
          <w:sz w:val="24"/>
          <w:szCs w:val="24"/>
        </w:rPr>
        <w:t xml:space="preserve"> a tomar</w:t>
      </w:r>
      <w:r>
        <w:rPr>
          <w:rFonts w:ascii="Times New Roman" w:hAnsi="Times New Roman" w:cs="Times New Roman"/>
          <w:sz w:val="24"/>
          <w:szCs w:val="24"/>
        </w:rPr>
        <w:t xml:space="preserve"> una decisión similar</w:t>
      </w:r>
      <w:r w:rsidR="001D7FAB">
        <w:rPr>
          <w:rFonts w:ascii="Times New Roman" w:hAnsi="Times New Roman" w:cs="Times New Roman"/>
          <w:sz w:val="24"/>
          <w:szCs w:val="24"/>
        </w:rPr>
        <w:t>,</w:t>
      </w:r>
      <w:r w:rsidRPr="004A1BBA">
        <w:rPr>
          <w:rFonts w:ascii="Times New Roman" w:hAnsi="Times New Roman" w:cs="Times New Roman"/>
          <w:sz w:val="24"/>
          <w:szCs w:val="24"/>
        </w:rPr>
        <w:t xml:space="preserve"> un año después. Además, en la Decisión C-327, 2003, el tribunal limitó la posibilidad del Presidente de renovar un estado existente de conmoción interna y, posteriormente, invalidó la legislación que permitía al Presidente otorgar amnistías generales o perdones individuales durante un estado de excepción; y reglamentó los casos en que el Presidente pudi</w:t>
      </w:r>
      <w:r>
        <w:rPr>
          <w:rFonts w:ascii="Times New Roman" w:hAnsi="Times New Roman" w:cs="Times New Roman"/>
          <w:sz w:val="24"/>
          <w:szCs w:val="24"/>
        </w:rPr>
        <w:t xml:space="preserve">era declarar una emergencia. Este tipo de decisiones </w:t>
      </w:r>
      <w:r w:rsidRPr="004A1BBA">
        <w:rPr>
          <w:rFonts w:ascii="Times New Roman" w:hAnsi="Times New Roman" w:cs="Times New Roman"/>
          <w:sz w:val="24"/>
          <w:szCs w:val="24"/>
        </w:rPr>
        <w:t>generaron tensiones repetidas entre la Corte y el poder político.</w:t>
      </w:r>
      <w:r>
        <w:rPr>
          <w:rStyle w:val="Refdenotaalpie"/>
          <w:rFonts w:ascii="Times New Roman" w:hAnsi="Times New Roman" w:cs="Times New Roman"/>
          <w:sz w:val="24"/>
          <w:szCs w:val="24"/>
        </w:rPr>
        <w:footnoteReference w:id="24"/>
      </w:r>
      <w:r w:rsidRPr="004A1BBA">
        <w:rPr>
          <w:rFonts w:ascii="Times New Roman" w:hAnsi="Times New Roman" w:cs="Times New Roman"/>
          <w:sz w:val="24"/>
          <w:szCs w:val="24"/>
        </w:rPr>
        <w:t xml:space="preserve"> </w:t>
      </w:r>
    </w:p>
    <w:p w:rsidR="00BC7C7F" w:rsidRPr="004A1BBA" w:rsidRDefault="00BC7C7F" w:rsidP="004A1BBA">
      <w:pPr>
        <w:spacing w:after="0" w:line="240" w:lineRule="auto"/>
        <w:jc w:val="both"/>
        <w:rPr>
          <w:rFonts w:ascii="Times New Roman" w:hAnsi="Times New Roman" w:cs="Times New Roman"/>
          <w:sz w:val="24"/>
          <w:szCs w:val="24"/>
        </w:rPr>
      </w:pPr>
    </w:p>
    <w:p w:rsidR="00074D81" w:rsidRPr="004A1BBA" w:rsidRDefault="00BC7C7F"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términos comparativos</w:t>
      </w:r>
      <w:r w:rsidR="00074D81" w:rsidRPr="004A1BBA">
        <w:rPr>
          <w:rFonts w:ascii="Times New Roman" w:hAnsi="Times New Roman" w:cs="Times New Roman"/>
          <w:sz w:val="24"/>
          <w:szCs w:val="24"/>
        </w:rPr>
        <w:t xml:space="preserve">, podemos encontrar numerosos ejemplos de tribunales que </w:t>
      </w:r>
      <w:r>
        <w:rPr>
          <w:rFonts w:ascii="Times New Roman" w:hAnsi="Times New Roman" w:cs="Times New Roman"/>
          <w:sz w:val="24"/>
          <w:szCs w:val="24"/>
        </w:rPr>
        <w:t xml:space="preserve">han cumplido –al menos ocasionalmente- </w:t>
      </w:r>
      <w:r w:rsidR="001046C8">
        <w:rPr>
          <w:rFonts w:ascii="Times New Roman" w:hAnsi="Times New Roman" w:cs="Times New Roman"/>
          <w:sz w:val="24"/>
          <w:szCs w:val="24"/>
        </w:rPr>
        <w:t>con</w:t>
      </w:r>
      <w:r w:rsidR="00074D81" w:rsidRPr="004A1BBA">
        <w:rPr>
          <w:rFonts w:ascii="Times New Roman" w:hAnsi="Times New Roman" w:cs="Times New Roman"/>
          <w:sz w:val="24"/>
          <w:szCs w:val="24"/>
        </w:rPr>
        <w:t xml:space="preserve"> su</w:t>
      </w:r>
      <w:r>
        <w:rPr>
          <w:rFonts w:ascii="Times New Roman" w:hAnsi="Times New Roman" w:cs="Times New Roman"/>
          <w:sz w:val="24"/>
          <w:szCs w:val="24"/>
        </w:rPr>
        <w:t xml:space="preserve"> función de control</w:t>
      </w:r>
      <w:r w:rsidR="001D7FAB">
        <w:rPr>
          <w:rFonts w:ascii="Times New Roman" w:hAnsi="Times New Roman" w:cs="Times New Roman"/>
          <w:sz w:val="24"/>
          <w:szCs w:val="24"/>
        </w:rPr>
        <w:t xml:space="preserve"> (su </w:t>
      </w:r>
      <w:proofErr w:type="spellStart"/>
      <w:r w:rsidR="001D7FAB">
        <w:rPr>
          <w:rFonts w:ascii="Times New Roman" w:hAnsi="Times New Roman" w:cs="Times New Roman"/>
          <w:i/>
          <w:sz w:val="24"/>
          <w:szCs w:val="24"/>
        </w:rPr>
        <w:t>accountability</w:t>
      </w:r>
      <w:proofErr w:type="spellEnd"/>
      <w:r w:rsidR="001D7FAB">
        <w:rPr>
          <w:rFonts w:ascii="Times New Roman" w:hAnsi="Times New Roman" w:cs="Times New Roman"/>
          <w:i/>
          <w:sz w:val="24"/>
          <w:szCs w:val="24"/>
        </w:rPr>
        <w:t xml:space="preserve"> </w:t>
      </w:r>
      <w:proofErr w:type="spellStart"/>
      <w:r w:rsidR="001D7FAB">
        <w:rPr>
          <w:rFonts w:ascii="Times New Roman" w:hAnsi="Times New Roman" w:cs="Times New Roman"/>
          <w:i/>
          <w:sz w:val="24"/>
          <w:szCs w:val="24"/>
        </w:rPr>
        <w:t>function</w:t>
      </w:r>
      <w:proofErr w:type="spellEnd"/>
      <w:r w:rsidR="001D7FAB">
        <w:rPr>
          <w:rFonts w:ascii="Times New Roman" w:hAnsi="Times New Roman" w:cs="Times New Roman"/>
          <w:sz w:val="24"/>
          <w:szCs w:val="24"/>
        </w:rPr>
        <w:t>)</w:t>
      </w:r>
      <w:r>
        <w:rPr>
          <w:rFonts w:ascii="Times New Roman" w:hAnsi="Times New Roman" w:cs="Times New Roman"/>
          <w:sz w:val="24"/>
          <w:szCs w:val="24"/>
        </w:rPr>
        <w:t>,</w:t>
      </w:r>
      <w:r w:rsidR="00074D81" w:rsidRPr="004A1BBA">
        <w:rPr>
          <w:rFonts w:ascii="Times New Roman" w:hAnsi="Times New Roman" w:cs="Times New Roman"/>
          <w:sz w:val="24"/>
          <w:szCs w:val="24"/>
        </w:rPr>
        <w:t xml:space="preserve"> en el contexto de las nuevas democracias (</w:t>
      </w:r>
      <w:proofErr w:type="spellStart"/>
      <w:r w:rsidR="00074D81" w:rsidRPr="004A1BBA">
        <w:rPr>
          <w:rFonts w:ascii="Times New Roman" w:hAnsi="Times New Roman" w:cs="Times New Roman"/>
          <w:sz w:val="24"/>
          <w:szCs w:val="24"/>
        </w:rPr>
        <w:t>Gloppen</w:t>
      </w:r>
      <w:proofErr w:type="spellEnd"/>
      <w:r w:rsidR="00074D81" w:rsidRPr="004A1BBA">
        <w:rPr>
          <w:rFonts w:ascii="Times New Roman" w:hAnsi="Times New Roman" w:cs="Times New Roman"/>
          <w:sz w:val="24"/>
          <w:szCs w:val="24"/>
        </w:rPr>
        <w:t xml:space="preserve"> et al 2003). </w:t>
      </w:r>
      <w:r w:rsidR="001046C8">
        <w:rPr>
          <w:rFonts w:ascii="Times New Roman" w:hAnsi="Times New Roman" w:cs="Times New Roman"/>
          <w:sz w:val="24"/>
          <w:szCs w:val="24"/>
        </w:rPr>
        <w:t>Sin embargo, lamentablemente,</w:t>
      </w:r>
      <w:r w:rsidR="001D7FAB">
        <w:rPr>
          <w:rFonts w:ascii="Times New Roman" w:hAnsi="Times New Roman" w:cs="Times New Roman"/>
          <w:sz w:val="24"/>
          <w:szCs w:val="24"/>
        </w:rPr>
        <w:t xml:space="preserve"> los tribunales tiende</w:t>
      </w:r>
      <w:r w:rsidR="00074D81" w:rsidRPr="004A1BBA">
        <w:rPr>
          <w:rFonts w:ascii="Times New Roman" w:hAnsi="Times New Roman" w:cs="Times New Roman"/>
          <w:sz w:val="24"/>
          <w:szCs w:val="24"/>
        </w:rPr>
        <w:t xml:space="preserve">n a ser las primeras víctimas institucionales en los sistemas definidos por la </w:t>
      </w:r>
      <w:r w:rsidR="001046C8">
        <w:rPr>
          <w:rFonts w:ascii="Times New Roman" w:hAnsi="Times New Roman" w:cs="Times New Roman"/>
          <w:sz w:val="24"/>
          <w:szCs w:val="24"/>
        </w:rPr>
        <w:t>presencia de presidentes hí</w:t>
      </w:r>
      <w:r w:rsidR="00074D81" w:rsidRPr="004A1BBA">
        <w:rPr>
          <w:rFonts w:ascii="Times New Roman" w:hAnsi="Times New Roman" w:cs="Times New Roman"/>
          <w:sz w:val="24"/>
          <w:szCs w:val="24"/>
        </w:rPr>
        <w:t>per-poderosos.</w:t>
      </w:r>
      <w:r w:rsidR="001D7FAB">
        <w:rPr>
          <w:rFonts w:ascii="Times New Roman" w:hAnsi="Times New Roman" w:cs="Times New Roman"/>
          <w:sz w:val="24"/>
          <w:szCs w:val="24"/>
        </w:rPr>
        <w:t xml:space="preserve"> De allí la importancia y los límites que parecen ser propios de una tarea como la descripta.</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Derechos sociales: las condiciones materiales de la democracia.</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Por lo general, en contextos de profunda injusticia social, encontramos situaciones</w:t>
      </w:r>
      <w:r w:rsidR="00F30F41">
        <w:rPr>
          <w:rFonts w:ascii="Times New Roman" w:hAnsi="Times New Roman" w:cs="Times New Roman"/>
          <w:sz w:val="24"/>
          <w:szCs w:val="24"/>
        </w:rPr>
        <w:t xml:space="preserve"> frecuentes –y no ocasionales-</w:t>
      </w:r>
      <w:r w:rsidRPr="004A1BBA">
        <w:rPr>
          <w:rFonts w:ascii="Times New Roman" w:hAnsi="Times New Roman" w:cs="Times New Roman"/>
          <w:sz w:val="24"/>
          <w:szCs w:val="24"/>
        </w:rPr>
        <w:t xml:space="preserve"> </w:t>
      </w:r>
      <w:r w:rsidR="00F30F41">
        <w:rPr>
          <w:rFonts w:ascii="Times New Roman" w:hAnsi="Times New Roman" w:cs="Times New Roman"/>
          <w:sz w:val="24"/>
          <w:szCs w:val="24"/>
        </w:rPr>
        <w:t>de violación masiva de derechos</w:t>
      </w:r>
      <w:r w:rsidRPr="004A1BBA">
        <w:rPr>
          <w:rFonts w:ascii="Times New Roman" w:hAnsi="Times New Roman" w:cs="Times New Roman"/>
          <w:sz w:val="24"/>
          <w:szCs w:val="24"/>
        </w:rPr>
        <w:t xml:space="preserve">. En América Latina, estas violaciones masivas de derechos </w:t>
      </w:r>
      <w:r w:rsidR="00F30F41">
        <w:rPr>
          <w:rFonts w:ascii="Times New Roman" w:hAnsi="Times New Roman" w:cs="Times New Roman"/>
          <w:sz w:val="24"/>
          <w:szCs w:val="24"/>
        </w:rPr>
        <w:t>(sociales</w:t>
      </w:r>
      <w:r w:rsidR="001D7FAB">
        <w:rPr>
          <w:rFonts w:ascii="Times New Roman" w:hAnsi="Times New Roman" w:cs="Times New Roman"/>
          <w:sz w:val="24"/>
          <w:szCs w:val="24"/>
        </w:rPr>
        <w:t>, en particular</w:t>
      </w:r>
      <w:r w:rsidR="00F30F41">
        <w:rPr>
          <w:rFonts w:ascii="Times New Roman" w:hAnsi="Times New Roman" w:cs="Times New Roman"/>
          <w:sz w:val="24"/>
          <w:szCs w:val="24"/>
        </w:rPr>
        <w:t xml:space="preserve">) </w:t>
      </w:r>
      <w:r w:rsidRPr="004A1BBA">
        <w:rPr>
          <w:rFonts w:ascii="Times New Roman" w:hAnsi="Times New Roman" w:cs="Times New Roman"/>
          <w:sz w:val="24"/>
          <w:szCs w:val="24"/>
        </w:rPr>
        <w:t>c</w:t>
      </w:r>
      <w:r w:rsidR="00F30F41">
        <w:rPr>
          <w:rFonts w:ascii="Times New Roman" w:hAnsi="Times New Roman" w:cs="Times New Roman"/>
          <w:sz w:val="24"/>
          <w:szCs w:val="24"/>
        </w:rPr>
        <w:t>ontrastan dramáticamente con la presencia de</w:t>
      </w:r>
      <w:r w:rsidR="001D7FAB">
        <w:rPr>
          <w:rFonts w:ascii="Times New Roman" w:hAnsi="Times New Roman" w:cs="Times New Roman"/>
          <w:sz w:val="24"/>
          <w:szCs w:val="24"/>
        </w:rPr>
        <w:t xml:space="preserve"> Constituciones que son extremadamente generosa</w:t>
      </w:r>
      <w:r w:rsidRPr="004A1BBA">
        <w:rPr>
          <w:rFonts w:ascii="Times New Roman" w:hAnsi="Times New Roman" w:cs="Times New Roman"/>
          <w:sz w:val="24"/>
          <w:szCs w:val="24"/>
        </w:rPr>
        <w:t>s en lo que concierne a los derechos económicos, sociales, culturales o multiculturales que reconocen.</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lastRenderedPageBreak/>
        <w:t>Sorprendentemente o no, y hasta hace muy poco tiempo, los jueces no solían ver</w:t>
      </w:r>
      <w:r w:rsidR="00F30F41">
        <w:rPr>
          <w:rFonts w:ascii="Times New Roman" w:hAnsi="Times New Roman" w:cs="Times New Roman"/>
          <w:sz w:val="24"/>
          <w:szCs w:val="24"/>
        </w:rPr>
        <w:t xml:space="preserve"> a</w:t>
      </w:r>
      <w:r w:rsidRPr="004A1BBA">
        <w:rPr>
          <w:rFonts w:ascii="Times New Roman" w:hAnsi="Times New Roman" w:cs="Times New Roman"/>
          <w:sz w:val="24"/>
          <w:szCs w:val="24"/>
        </w:rPr>
        <w:t xml:space="preserve"> la may</w:t>
      </w:r>
      <w:r w:rsidR="001D7FAB">
        <w:rPr>
          <w:rFonts w:ascii="Times New Roman" w:hAnsi="Times New Roman" w:cs="Times New Roman"/>
          <w:sz w:val="24"/>
          <w:szCs w:val="24"/>
        </w:rPr>
        <w:t xml:space="preserve">oría de esos derechos </w:t>
      </w:r>
      <w:r w:rsidRPr="004A1BBA">
        <w:rPr>
          <w:rFonts w:ascii="Times New Roman" w:hAnsi="Times New Roman" w:cs="Times New Roman"/>
          <w:sz w:val="24"/>
          <w:szCs w:val="24"/>
        </w:rPr>
        <w:t>socia</w:t>
      </w:r>
      <w:r w:rsidR="001D7FAB">
        <w:rPr>
          <w:rFonts w:ascii="Times New Roman" w:hAnsi="Times New Roman" w:cs="Times New Roman"/>
          <w:sz w:val="24"/>
          <w:szCs w:val="24"/>
        </w:rPr>
        <w:t>les y económicos,</w:t>
      </w:r>
      <w:r w:rsidRPr="004A1BBA">
        <w:rPr>
          <w:rFonts w:ascii="Times New Roman" w:hAnsi="Times New Roman" w:cs="Times New Roman"/>
          <w:sz w:val="24"/>
          <w:szCs w:val="24"/>
        </w:rPr>
        <w:t xml:space="preserve"> como derechos</w:t>
      </w:r>
      <w:r w:rsidR="001D7FAB">
        <w:rPr>
          <w:rFonts w:ascii="Times New Roman" w:hAnsi="Times New Roman" w:cs="Times New Roman"/>
          <w:sz w:val="24"/>
          <w:szCs w:val="24"/>
        </w:rPr>
        <w:t xml:space="preserve"> judicialmente</w:t>
      </w:r>
      <w:r w:rsidRPr="004A1BBA">
        <w:rPr>
          <w:rFonts w:ascii="Times New Roman" w:hAnsi="Times New Roman" w:cs="Times New Roman"/>
          <w:sz w:val="24"/>
          <w:szCs w:val="24"/>
        </w:rPr>
        <w:t xml:space="preserve"> exigibles</w:t>
      </w:r>
      <w:r w:rsidR="009E3676">
        <w:rPr>
          <w:rFonts w:ascii="Times New Roman" w:hAnsi="Times New Roman" w:cs="Times New Roman"/>
          <w:sz w:val="24"/>
          <w:szCs w:val="24"/>
        </w:rPr>
        <w:t xml:space="preserve"> (los consideraban “derechos no operativos”)</w:t>
      </w:r>
      <w:r w:rsidRPr="004A1BBA">
        <w:rPr>
          <w:rFonts w:ascii="Times New Roman" w:hAnsi="Times New Roman" w:cs="Times New Roman"/>
          <w:sz w:val="24"/>
          <w:szCs w:val="24"/>
        </w:rPr>
        <w:t>. Los jueces insistieron con este enfoque restrictivo, a pesar del número masivo de dere</w:t>
      </w:r>
      <w:r w:rsidR="00F30F41">
        <w:rPr>
          <w:rFonts w:ascii="Times New Roman" w:hAnsi="Times New Roman" w:cs="Times New Roman"/>
          <w:sz w:val="24"/>
          <w:szCs w:val="24"/>
        </w:rPr>
        <w:t>chos fundamentales que eran</w:t>
      </w:r>
      <w:r w:rsidRPr="004A1BBA">
        <w:rPr>
          <w:rFonts w:ascii="Times New Roman" w:hAnsi="Times New Roman" w:cs="Times New Roman"/>
          <w:sz w:val="24"/>
          <w:szCs w:val="24"/>
        </w:rPr>
        <w:t xml:space="preserve"> afectados; la larga lista de derechos incorporados en la mayoría de las Constituciones latinoamericanas; o la consistencia de este co</w:t>
      </w:r>
      <w:r w:rsidR="00F30F41">
        <w:rPr>
          <w:rFonts w:ascii="Times New Roman" w:hAnsi="Times New Roman" w:cs="Times New Roman"/>
          <w:sz w:val="24"/>
          <w:szCs w:val="24"/>
        </w:rPr>
        <w:t>mpromiso latinoamericano con el otorgamiento de estatus constitucional</w:t>
      </w:r>
      <w:r w:rsidRPr="004A1BBA">
        <w:rPr>
          <w:rFonts w:ascii="Times New Roman" w:hAnsi="Times New Roman" w:cs="Times New Roman"/>
          <w:sz w:val="24"/>
          <w:szCs w:val="24"/>
        </w:rPr>
        <w:t xml:space="preserve"> </w:t>
      </w:r>
      <w:r w:rsidR="00F30F41">
        <w:rPr>
          <w:rFonts w:ascii="Times New Roman" w:hAnsi="Times New Roman" w:cs="Times New Roman"/>
          <w:sz w:val="24"/>
          <w:szCs w:val="24"/>
        </w:rPr>
        <w:t xml:space="preserve">a los </w:t>
      </w:r>
      <w:r w:rsidRPr="004A1BBA">
        <w:rPr>
          <w:rFonts w:ascii="Times New Roman" w:hAnsi="Times New Roman" w:cs="Times New Roman"/>
          <w:sz w:val="24"/>
          <w:szCs w:val="24"/>
        </w:rPr>
        <w:t>derechos sociales y económicos (</w:t>
      </w:r>
      <w:r w:rsidR="001D7FAB">
        <w:rPr>
          <w:rFonts w:ascii="Times New Roman" w:hAnsi="Times New Roman" w:cs="Times New Roman"/>
          <w:sz w:val="24"/>
          <w:szCs w:val="24"/>
        </w:rPr>
        <w:t>ello porque, típicamente</w:t>
      </w:r>
      <w:r w:rsidR="00F30F41">
        <w:rPr>
          <w:rFonts w:ascii="Times New Roman" w:hAnsi="Times New Roman" w:cs="Times New Roman"/>
          <w:sz w:val="24"/>
          <w:szCs w:val="24"/>
        </w:rPr>
        <w:t xml:space="preserve">, </w:t>
      </w:r>
      <w:r w:rsidRPr="004A1BBA">
        <w:rPr>
          <w:rFonts w:ascii="Times New Roman" w:hAnsi="Times New Roman" w:cs="Times New Roman"/>
          <w:sz w:val="24"/>
          <w:szCs w:val="24"/>
        </w:rPr>
        <w:t>en cada nueva reforma, las Constit</w:t>
      </w:r>
      <w:r w:rsidR="001D7FAB">
        <w:rPr>
          <w:rFonts w:ascii="Times New Roman" w:hAnsi="Times New Roman" w:cs="Times New Roman"/>
          <w:sz w:val="24"/>
          <w:szCs w:val="24"/>
        </w:rPr>
        <w:t>uciones latinoamericanas tendieron a ampliar, antes que a</w:t>
      </w:r>
      <w:r w:rsidRPr="004A1BBA">
        <w:rPr>
          <w:rFonts w:ascii="Times New Roman" w:hAnsi="Times New Roman" w:cs="Times New Roman"/>
          <w:sz w:val="24"/>
          <w:szCs w:val="24"/>
        </w:rPr>
        <w:t xml:space="preserve"> reducir, la </w:t>
      </w:r>
      <w:r w:rsidR="00F30F41">
        <w:rPr>
          <w:rFonts w:ascii="Times New Roman" w:hAnsi="Times New Roman" w:cs="Times New Roman"/>
          <w:sz w:val="24"/>
          <w:szCs w:val="24"/>
        </w:rPr>
        <w:t xml:space="preserve">larga </w:t>
      </w:r>
      <w:r w:rsidR="001D7FAB">
        <w:rPr>
          <w:rFonts w:ascii="Times New Roman" w:hAnsi="Times New Roman" w:cs="Times New Roman"/>
          <w:sz w:val="24"/>
          <w:szCs w:val="24"/>
        </w:rPr>
        <w:t>lista de derechos</w:t>
      </w:r>
      <w:r w:rsidR="00F30F41">
        <w:rPr>
          <w:rFonts w:ascii="Times New Roman" w:hAnsi="Times New Roman" w:cs="Times New Roman"/>
          <w:sz w:val="24"/>
          <w:szCs w:val="24"/>
        </w:rPr>
        <w:t xml:space="preserve"> </w:t>
      </w:r>
      <w:r w:rsidRPr="004A1BBA">
        <w:rPr>
          <w:rFonts w:ascii="Times New Roman" w:hAnsi="Times New Roman" w:cs="Times New Roman"/>
          <w:sz w:val="24"/>
          <w:szCs w:val="24"/>
        </w:rPr>
        <w:t>reconocidos). Las razones que</w:t>
      </w:r>
      <w:r w:rsidR="00F30F41">
        <w:rPr>
          <w:rFonts w:ascii="Times New Roman" w:hAnsi="Times New Roman" w:cs="Times New Roman"/>
          <w:sz w:val="24"/>
          <w:szCs w:val="24"/>
        </w:rPr>
        <w:t xml:space="preserve"> los jueces citaro</w:t>
      </w:r>
      <w:r w:rsidR="001D7FAB">
        <w:rPr>
          <w:rFonts w:ascii="Times New Roman" w:hAnsi="Times New Roman" w:cs="Times New Roman"/>
          <w:sz w:val="24"/>
          <w:szCs w:val="24"/>
        </w:rPr>
        <w:t xml:space="preserve">n en </w:t>
      </w:r>
      <w:r w:rsidRPr="004A1BBA">
        <w:rPr>
          <w:rFonts w:ascii="Times New Roman" w:hAnsi="Times New Roman" w:cs="Times New Roman"/>
          <w:sz w:val="24"/>
          <w:szCs w:val="24"/>
        </w:rPr>
        <w:t xml:space="preserve">apoyo </w:t>
      </w:r>
      <w:r w:rsidR="009E3676">
        <w:rPr>
          <w:rFonts w:ascii="Times New Roman" w:hAnsi="Times New Roman" w:cs="Times New Roman"/>
          <w:sz w:val="24"/>
          <w:szCs w:val="24"/>
        </w:rPr>
        <w:t>de su aproximación restrictiva</w:t>
      </w:r>
      <w:r w:rsidR="001D7FAB">
        <w:rPr>
          <w:rFonts w:ascii="Times New Roman" w:hAnsi="Times New Roman" w:cs="Times New Roman"/>
          <w:sz w:val="24"/>
          <w:szCs w:val="24"/>
        </w:rPr>
        <w:t xml:space="preserve"> </w:t>
      </w:r>
      <w:r w:rsidRPr="004A1BBA">
        <w:rPr>
          <w:rFonts w:ascii="Times New Roman" w:hAnsi="Times New Roman" w:cs="Times New Roman"/>
          <w:sz w:val="24"/>
          <w:szCs w:val="24"/>
        </w:rPr>
        <w:t>fueron diferentes, pero generalmente muy pobres. Lo</w:t>
      </w:r>
      <w:r w:rsidR="00F30F41">
        <w:rPr>
          <w:rFonts w:ascii="Times New Roman" w:hAnsi="Times New Roman" w:cs="Times New Roman"/>
          <w:sz w:val="24"/>
          <w:szCs w:val="24"/>
        </w:rPr>
        <w:t>s jueces alegaron, por caso,</w:t>
      </w:r>
      <w:r w:rsidRPr="004A1BBA">
        <w:rPr>
          <w:rFonts w:ascii="Times New Roman" w:hAnsi="Times New Roman" w:cs="Times New Roman"/>
          <w:sz w:val="24"/>
          <w:szCs w:val="24"/>
        </w:rPr>
        <w:t xml:space="preserve"> que los derechos socioeconómicos (en contraste con los derechos individuales) eran demasiado costosos; que su satisfacción requería</w:t>
      </w:r>
      <w:r w:rsidR="00F30F41">
        <w:rPr>
          <w:rFonts w:ascii="Times New Roman" w:hAnsi="Times New Roman" w:cs="Times New Roman"/>
          <w:sz w:val="24"/>
          <w:szCs w:val="24"/>
        </w:rPr>
        <w:t xml:space="preserve"> de</w:t>
      </w:r>
      <w:r w:rsidRPr="004A1BBA">
        <w:rPr>
          <w:rFonts w:ascii="Times New Roman" w:hAnsi="Times New Roman" w:cs="Times New Roman"/>
          <w:sz w:val="24"/>
          <w:szCs w:val="24"/>
        </w:rPr>
        <w:t xml:space="preserve"> acciones activas, en lugar de simples omisiones u omisiones de las autoridades estatales</w:t>
      </w:r>
      <w:r w:rsidR="00F30F41">
        <w:rPr>
          <w:rFonts w:ascii="Times New Roman" w:hAnsi="Times New Roman" w:cs="Times New Roman"/>
          <w:sz w:val="24"/>
          <w:szCs w:val="24"/>
        </w:rPr>
        <w:t xml:space="preserve"> (como, se suponía, era el caso con los derechos individuales)</w:t>
      </w:r>
      <w:r w:rsidRPr="004A1BBA">
        <w:rPr>
          <w:rFonts w:ascii="Times New Roman" w:hAnsi="Times New Roman" w:cs="Times New Roman"/>
          <w:sz w:val="24"/>
          <w:szCs w:val="24"/>
        </w:rPr>
        <w:t>; que</w:t>
      </w:r>
      <w:r w:rsidR="001D7FAB">
        <w:rPr>
          <w:rFonts w:ascii="Times New Roman" w:hAnsi="Times New Roman" w:cs="Times New Roman"/>
          <w:sz w:val="24"/>
          <w:szCs w:val="24"/>
        </w:rPr>
        <w:t xml:space="preserve"> ellos</w:t>
      </w:r>
      <w:r w:rsidRPr="004A1BBA">
        <w:rPr>
          <w:rFonts w:ascii="Times New Roman" w:hAnsi="Times New Roman" w:cs="Times New Roman"/>
          <w:sz w:val="24"/>
          <w:szCs w:val="24"/>
        </w:rPr>
        <w:t xml:space="preserve"> no tenían legitimidad democrática para h</w:t>
      </w:r>
      <w:r w:rsidR="001D7FAB">
        <w:rPr>
          <w:rFonts w:ascii="Times New Roman" w:hAnsi="Times New Roman" w:cs="Times New Roman"/>
          <w:sz w:val="24"/>
          <w:szCs w:val="24"/>
        </w:rPr>
        <w:t>acer valer esos derechos; que tampoco</w:t>
      </w:r>
      <w:r w:rsidRPr="004A1BBA">
        <w:rPr>
          <w:rFonts w:ascii="Times New Roman" w:hAnsi="Times New Roman" w:cs="Times New Roman"/>
          <w:sz w:val="24"/>
          <w:szCs w:val="24"/>
        </w:rPr>
        <w:t xml:space="preserve"> tenían control sobre el presupuesto; etc.</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1D7FAB"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contradicción con tales criterios</w:t>
      </w:r>
      <w:r w:rsidR="00074D81" w:rsidRPr="004A1BBA">
        <w:rPr>
          <w:rFonts w:ascii="Times New Roman" w:hAnsi="Times New Roman" w:cs="Times New Roman"/>
          <w:sz w:val="24"/>
          <w:szCs w:val="24"/>
        </w:rPr>
        <w:t>, los jueces podrían y deberían adoptar un enfoque diferen</w:t>
      </w:r>
      <w:r w:rsidR="00F30F41">
        <w:rPr>
          <w:rFonts w:ascii="Times New Roman" w:hAnsi="Times New Roman" w:cs="Times New Roman"/>
          <w:sz w:val="24"/>
          <w:szCs w:val="24"/>
        </w:rPr>
        <w:t>te</w:t>
      </w:r>
      <w:r w:rsidR="00074D81" w:rsidRPr="004A1BBA">
        <w:rPr>
          <w:rFonts w:ascii="Times New Roman" w:hAnsi="Times New Roman" w:cs="Times New Roman"/>
          <w:sz w:val="24"/>
          <w:szCs w:val="24"/>
        </w:rPr>
        <w:t>, a fin de evitar nuevas violaciones de los derechos, y permitir que vastos s</w:t>
      </w:r>
      <w:r w:rsidR="00F30F41">
        <w:rPr>
          <w:rFonts w:ascii="Times New Roman" w:hAnsi="Times New Roman" w:cs="Times New Roman"/>
          <w:sz w:val="24"/>
          <w:szCs w:val="24"/>
        </w:rPr>
        <w:t>ectores de la población recuperen</w:t>
      </w:r>
      <w:r w:rsidR="00074D81" w:rsidRPr="004A1BBA">
        <w:rPr>
          <w:rFonts w:ascii="Times New Roman" w:hAnsi="Times New Roman" w:cs="Times New Roman"/>
          <w:sz w:val="24"/>
          <w:szCs w:val="24"/>
        </w:rPr>
        <w:t xml:space="preserve"> poder demo</w:t>
      </w:r>
      <w:r w:rsidR="00F30F41">
        <w:rPr>
          <w:rFonts w:ascii="Times New Roman" w:hAnsi="Times New Roman" w:cs="Times New Roman"/>
          <w:sz w:val="24"/>
          <w:szCs w:val="24"/>
        </w:rPr>
        <w:t>crático. Más precisamente, ellos deberían</w:t>
      </w:r>
      <w:r w:rsidR="00074D81" w:rsidRPr="004A1BBA">
        <w:rPr>
          <w:rFonts w:ascii="Times New Roman" w:hAnsi="Times New Roman" w:cs="Times New Roman"/>
          <w:sz w:val="24"/>
          <w:szCs w:val="24"/>
        </w:rPr>
        <w:t xml:space="preserve"> entender que la misión de salvaguardar las condiciones</w:t>
      </w:r>
      <w:r w:rsidR="00F30F41">
        <w:rPr>
          <w:rFonts w:ascii="Times New Roman" w:hAnsi="Times New Roman" w:cs="Times New Roman"/>
          <w:sz w:val="24"/>
          <w:szCs w:val="24"/>
        </w:rPr>
        <w:t xml:space="preserve"> procedimentales</w:t>
      </w:r>
      <w:r w:rsidR="00074D81" w:rsidRPr="004A1BBA">
        <w:rPr>
          <w:rFonts w:ascii="Times New Roman" w:hAnsi="Times New Roman" w:cs="Times New Roman"/>
          <w:sz w:val="24"/>
          <w:szCs w:val="24"/>
        </w:rPr>
        <w:t xml:space="preserve"> de la democracia también incluye la protección de las </w:t>
      </w:r>
      <w:r w:rsidR="00F30F41" w:rsidRPr="001D7FAB">
        <w:rPr>
          <w:rFonts w:ascii="Times New Roman" w:hAnsi="Times New Roman" w:cs="Times New Roman"/>
          <w:i/>
          <w:sz w:val="24"/>
          <w:szCs w:val="24"/>
        </w:rPr>
        <w:t>pre</w:t>
      </w:r>
      <w:r w:rsidR="00074D81" w:rsidRPr="001D7FAB">
        <w:rPr>
          <w:rFonts w:ascii="Times New Roman" w:hAnsi="Times New Roman" w:cs="Times New Roman"/>
          <w:i/>
          <w:sz w:val="24"/>
          <w:szCs w:val="24"/>
        </w:rPr>
        <w:t>co</w:t>
      </w:r>
      <w:r w:rsidR="00F30F41" w:rsidRPr="001D7FAB">
        <w:rPr>
          <w:rFonts w:ascii="Times New Roman" w:hAnsi="Times New Roman" w:cs="Times New Roman"/>
          <w:i/>
          <w:sz w:val="24"/>
          <w:szCs w:val="24"/>
        </w:rPr>
        <w:t>ndiciones</w:t>
      </w:r>
      <w:r w:rsidR="00074D81" w:rsidRPr="001D7FAB">
        <w:rPr>
          <w:rFonts w:ascii="Times New Roman" w:hAnsi="Times New Roman" w:cs="Times New Roman"/>
          <w:i/>
          <w:sz w:val="24"/>
          <w:szCs w:val="24"/>
        </w:rPr>
        <w:t xml:space="preserve"> materiales</w:t>
      </w:r>
      <w:r w:rsidR="00074D81" w:rsidRPr="004A1BBA">
        <w:rPr>
          <w:rFonts w:ascii="Times New Roman" w:hAnsi="Times New Roman" w:cs="Times New Roman"/>
          <w:sz w:val="24"/>
          <w:szCs w:val="24"/>
        </w:rPr>
        <w:t xml:space="preserve"> de la democracia.</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 xml:space="preserve">En los últimos años, diferentes tribunales ofrecieron ejemplos sobre cómo </w:t>
      </w:r>
      <w:r w:rsidR="00F30F41">
        <w:rPr>
          <w:rFonts w:ascii="Times New Roman" w:hAnsi="Times New Roman" w:cs="Times New Roman"/>
          <w:sz w:val="24"/>
          <w:szCs w:val="24"/>
        </w:rPr>
        <w:t xml:space="preserve">es que </w:t>
      </w:r>
      <w:r w:rsidRPr="004A1BBA">
        <w:rPr>
          <w:rFonts w:ascii="Times New Roman" w:hAnsi="Times New Roman" w:cs="Times New Roman"/>
          <w:sz w:val="24"/>
          <w:szCs w:val="24"/>
        </w:rPr>
        <w:t xml:space="preserve">los jueces podrían cumplir </w:t>
      </w:r>
      <w:r w:rsidR="00F30F41">
        <w:rPr>
          <w:rFonts w:ascii="Times New Roman" w:hAnsi="Times New Roman" w:cs="Times New Roman"/>
          <w:sz w:val="24"/>
          <w:szCs w:val="24"/>
        </w:rPr>
        <w:t xml:space="preserve">con </w:t>
      </w:r>
      <w:r w:rsidRPr="004A1BBA">
        <w:rPr>
          <w:rFonts w:ascii="Times New Roman" w:hAnsi="Times New Roman" w:cs="Times New Roman"/>
          <w:sz w:val="24"/>
          <w:szCs w:val="24"/>
        </w:rPr>
        <w:t xml:space="preserve">esta tarea importante, delicada y difícil. Por ejemplo, en el caso de </w:t>
      </w:r>
      <w:r w:rsidRPr="00F30F41">
        <w:rPr>
          <w:rFonts w:ascii="Times New Roman" w:hAnsi="Times New Roman" w:cs="Times New Roman"/>
          <w:i/>
          <w:sz w:val="24"/>
          <w:szCs w:val="24"/>
        </w:rPr>
        <w:t xml:space="preserve">Mariela </w:t>
      </w:r>
      <w:proofErr w:type="spellStart"/>
      <w:r w:rsidRPr="00F30F41">
        <w:rPr>
          <w:rFonts w:ascii="Times New Roman" w:hAnsi="Times New Roman" w:cs="Times New Roman"/>
          <w:i/>
          <w:sz w:val="24"/>
          <w:szCs w:val="24"/>
        </w:rPr>
        <w:t>Viceconte</w:t>
      </w:r>
      <w:proofErr w:type="spellEnd"/>
      <w:r w:rsidRPr="00F30F41">
        <w:rPr>
          <w:rFonts w:ascii="Times New Roman" w:hAnsi="Times New Roman" w:cs="Times New Roman"/>
          <w:i/>
          <w:sz w:val="24"/>
          <w:szCs w:val="24"/>
        </w:rPr>
        <w:t xml:space="preserve"> contra el Ministerio de Salud y Bienestar Social,</w:t>
      </w:r>
      <w:r w:rsidRPr="004A1BBA">
        <w:rPr>
          <w:rFonts w:ascii="Times New Roman" w:hAnsi="Times New Roman" w:cs="Times New Roman"/>
          <w:sz w:val="24"/>
          <w:szCs w:val="24"/>
        </w:rPr>
        <w:t xml:space="preserve"> un tribunal argentino sostuvo que el gobierno tenía que producir y proporcionar una vacuna particular, "</w:t>
      </w:r>
      <w:proofErr w:type="spellStart"/>
      <w:r w:rsidRPr="004A1BBA">
        <w:rPr>
          <w:rFonts w:ascii="Times New Roman" w:hAnsi="Times New Roman" w:cs="Times New Roman"/>
          <w:sz w:val="24"/>
          <w:szCs w:val="24"/>
        </w:rPr>
        <w:t>Candid</w:t>
      </w:r>
      <w:proofErr w:type="spellEnd"/>
      <w:r w:rsidRPr="004A1BBA">
        <w:rPr>
          <w:rFonts w:ascii="Times New Roman" w:hAnsi="Times New Roman" w:cs="Times New Roman"/>
          <w:sz w:val="24"/>
          <w:szCs w:val="24"/>
        </w:rPr>
        <w:t xml:space="preserve"> 1", que había demostrado ser eficaz contra</w:t>
      </w:r>
      <w:r w:rsidR="00F30F41">
        <w:rPr>
          <w:rFonts w:ascii="Times New Roman" w:hAnsi="Times New Roman" w:cs="Times New Roman"/>
          <w:sz w:val="24"/>
          <w:szCs w:val="24"/>
        </w:rPr>
        <w:t xml:space="preserve"> la fiebre hemorrágica. Se trataba de</w:t>
      </w:r>
      <w:r w:rsidRPr="004A1BBA">
        <w:rPr>
          <w:rFonts w:ascii="Times New Roman" w:hAnsi="Times New Roman" w:cs="Times New Roman"/>
          <w:sz w:val="24"/>
          <w:szCs w:val="24"/>
        </w:rPr>
        <w:t xml:space="preserve"> una enfermedad que ame</w:t>
      </w:r>
      <w:r w:rsidR="00F30F41">
        <w:rPr>
          <w:rFonts w:ascii="Times New Roman" w:hAnsi="Times New Roman" w:cs="Times New Roman"/>
          <w:sz w:val="24"/>
          <w:szCs w:val="24"/>
        </w:rPr>
        <w:t>nazaba</w:t>
      </w:r>
      <w:r w:rsidRPr="004A1BBA">
        <w:rPr>
          <w:rFonts w:ascii="Times New Roman" w:hAnsi="Times New Roman" w:cs="Times New Roman"/>
          <w:sz w:val="24"/>
          <w:szCs w:val="24"/>
        </w:rPr>
        <w:t xml:space="preserve"> la vida de más de 3 millones de personas que no tenían acceso a </w:t>
      </w:r>
      <w:r w:rsidR="00F30F41">
        <w:rPr>
          <w:rFonts w:ascii="Times New Roman" w:hAnsi="Times New Roman" w:cs="Times New Roman"/>
          <w:sz w:val="24"/>
          <w:szCs w:val="24"/>
        </w:rPr>
        <w:t>servicios médicos preventivos. En sentido similar</w:t>
      </w:r>
      <w:r w:rsidRPr="004A1BBA">
        <w:rPr>
          <w:rFonts w:ascii="Times New Roman" w:hAnsi="Times New Roman" w:cs="Times New Roman"/>
          <w:sz w:val="24"/>
          <w:szCs w:val="24"/>
        </w:rPr>
        <w:t xml:space="preserve">, en Sudáfrica, el Tribunal Constitucional decidió el caso de la Campaña de Acción de Tratamiento (TAC), en medio de una epidemia de VIH </w:t>
      </w:r>
      <w:r w:rsidR="00F30F41">
        <w:rPr>
          <w:rFonts w:ascii="Times New Roman" w:hAnsi="Times New Roman" w:cs="Times New Roman"/>
          <w:sz w:val="24"/>
          <w:szCs w:val="24"/>
        </w:rPr>
        <w:t>/ SIDA con más de 6 millones p</w:t>
      </w:r>
      <w:r w:rsidRPr="004A1BBA">
        <w:rPr>
          <w:rFonts w:ascii="Times New Roman" w:hAnsi="Times New Roman" w:cs="Times New Roman"/>
          <w:sz w:val="24"/>
          <w:szCs w:val="24"/>
        </w:rPr>
        <w:t>ersonas infectadas.</w:t>
      </w:r>
      <w:r w:rsidR="00154DFD">
        <w:rPr>
          <w:rStyle w:val="Refdenotaalpie"/>
          <w:rFonts w:ascii="Times New Roman" w:hAnsi="Times New Roman" w:cs="Times New Roman"/>
          <w:sz w:val="24"/>
          <w:szCs w:val="24"/>
        </w:rPr>
        <w:footnoteReference w:id="25"/>
      </w:r>
      <w:r w:rsidRPr="004A1BBA">
        <w:rPr>
          <w:rFonts w:ascii="Times New Roman" w:hAnsi="Times New Roman" w:cs="Times New Roman"/>
          <w:sz w:val="24"/>
          <w:szCs w:val="24"/>
        </w:rPr>
        <w:t xml:space="preserve"> La Corte ordenó al gobierno sudafricano que pusiera a disposición de las madres infectadas que dan a luz en instituciones estatales la </w:t>
      </w:r>
      <w:proofErr w:type="spellStart"/>
      <w:r w:rsidRPr="004A1BBA">
        <w:rPr>
          <w:rFonts w:ascii="Times New Roman" w:hAnsi="Times New Roman" w:cs="Times New Roman"/>
          <w:sz w:val="24"/>
          <w:szCs w:val="24"/>
        </w:rPr>
        <w:t>Nevirapina</w:t>
      </w:r>
      <w:proofErr w:type="spellEnd"/>
      <w:r w:rsidRPr="004A1BBA">
        <w:rPr>
          <w:rFonts w:ascii="Times New Roman" w:hAnsi="Times New Roman" w:cs="Times New Roman"/>
          <w:sz w:val="24"/>
          <w:szCs w:val="24"/>
        </w:rPr>
        <w:t>, un medica</w:t>
      </w:r>
      <w:r w:rsidR="00F30F41">
        <w:rPr>
          <w:rFonts w:ascii="Times New Roman" w:hAnsi="Times New Roman" w:cs="Times New Roman"/>
          <w:sz w:val="24"/>
          <w:szCs w:val="24"/>
        </w:rPr>
        <w:t>mento antirretroviral</w:t>
      </w:r>
      <w:r w:rsidRPr="004A1BBA">
        <w:rPr>
          <w:rFonts w:ascii="Times New Roman" w:hAnsi="Times New Roman" w:cs="Times New Roman"/>
          <w:sz w:val="24"/>
          <w:szCs w:val="24"/>
        </w:rPr>
        <w:t xml:space="preserve"> que ofrecía la posibilidad de prevenir la infección de miles de niños p</w:t>
      </w:r>
      <w:r w:rsidR="00F30F41">
        <w:rPr>
          <w:rFonts w:ascii="Times New Roman" w:hAnsi="Times New Roman" w:cs="Times New Roman"/>
          <w:sz w:val="24"/>
          <w:szCs w:val="24"/>
        </w:rPr>
        <w:t>or año. Además, la Corte sostuvo</w:t>
      </w:r>
      <w:r w:rsidRPr="004A1BBA">
        <w:rPr>
          <w:rFonts w:ascii="Times New Roman" w:hAnsi="Times New Roman" w:cs="Times New Roman"/>
          <w:sz w:val="24"/>
          <w:szCs w:val="24"/>
        </w:rPr>
        <w:t xml:space="preserve"> que el gobiern</w:t>
      </w:r>
      <w:r w:rsidR="00F30F41">
        <w:rPr>
          <w:rFonts w:ascii="Times New Roman" w:hAnsi="Times New Roman" w:cs="Times New Roman"/>
          <w:sz w:val="24"/>
          <w:szCs w:val="24"/>
        </w:rPr>
        <w:t>o debía presentar un plan en el que explicara</w:t>
      </w:r>
      <w:r w:rsidRPr="004A1BBA">
        <w:rPr>
          <w:rFonts w:ascii="Times New Roman" w:hAnsi="Times New Roman" w:cs="Times New Roman"/>
          <w:sz w:val="24"/>
          <w:szCs w:val="24"/>
        </w:rPr>
        <w:t xml:space="preserve"> cómo extendería la provisión del medicame</w:t>
      </w:r>
      <w:r w:rsidR="00F30F41">
        <w:rPr>
          <w:rFonts w:ascii="Times New Roman" w:hAnsi="Times New Roman" w:cs="Times New Roman"/>
          <w:sz w:val="24"/>
          <w:szCs w:val="24"/>
        </w:rPr>
        <w:t>nto a las salas de maternidad de</w:t>
      </w:r>
      <w:r w:rsidRPr="004A1BBA">
        <w:rPr>
          <w:rFonts w:ascii="Times New Roman" w:hAnsi="Times New Roman" w:cs="Times New Roman"/>
          <w:sz w:val="24"/>
          <w:szCs w:val="24"/>
        </w:rPr>
        <w:t xml:space="preserve"> todo el país.</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Perfeccionismo moral</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De acuerdo</w:t>
      </w:r>
      <w:r w:rsidR="00F30F41">
        <w:rPr>
          <w:rFonts w:ascii="Times New Roman" w:hAnsi="Times New Roman" w:cs="Times New Roman"/>
          <w:sz w:val="24"/>
          <w:szCs w:val="24"/>
        </w:rPr>
        <w:t xml:space="preserve"> con la visión dialógica aquí defendida</w:t>
      </w:r>
      <w:r w:rsidRPr="004A1BBA">
        <w:rPr>
          <w:rFonts w:ascii="Times New Roman" w:hAnsi="Times New Roman" w:cs="Times New Roman"/>
          <w:sz w:val="24"/>
          <w:szCs w:val="24"/>
        </w:rPr>
        <w:t>, cada persona es y debe ser considerada soberana en lo que conc</w:t>
      </w:r>
      <w:r w:rsidR="00F30F41">
        <w:rPr>
          <w:rFonts w:ascii="Times New Roman" w:hAnsi="Times New Roman" w:cs="Times New Roman"/>
          <w:sz w:val="24"/>
          <w:szCs w:val="24"/>
        </w:rPr>
        <w:t>ierne a su propia vida personal. En</w:t>
      </w:r>
      <w:r w:rsidR="0040723C">
        <w:rPr>
          <w:rFonts w:ascii="Times New Roman" w:hAnsi="Times New Roman" w:cs="Times New Roman"/>
          <w:sz w:val="24"/>
          <w:szCs w:val="24"/>
        </w:rPr>
        <w:t xml:space="preserve"> otros</w:t>
      </w:r>
      <w:r w:rsidR="00F30F41">
        <w:rPr>
          <w:rFonts w:ascii="Times New Roman" w:hAnsi="Times New Roman" w:cs="Times New Roman"/>
          <w:sz w:val="24"/>
          <w:szCs w:val="24"/>
        </w:rPr>
        <w:t xml:space="preserve"> términos,</w:t>
      </w:r>
      <w:r w:rsidRPr="004A1BBA">
        <w:rPr>
          <w:rFonts w:ascii="Times New Roman" w:hAnsi="Times New Roman" w:cs="Times New Roman"/>
          <w:sz w:val="24"/>
          <w:szCs w:val="24"/>
        </w:rPr>
        <w:t xml:space="preserve"> ni los legisladores ni los jueces deben interferir con esas elecciones básicas y personales. Una mayoría ocasional, o la coalición política dominante no debe transformar los principios perfeccionistas en normas legales, </w:t>
      </w:r>
      <w:r w:rsidR="00F30F41">
        <w:rPr>
          <w:rFonts w:ascii="Times New Roman" w:hAnsi="Times New Roman" w:cs="Times New Roman"/>
          <w:sz w:val="24"/>
          <w:szCs w:val="24"/>
        </w:rPr>
        <w:t>y los jueces no deben decidir lo</w:t>
      </w:r>
      <w:r w:rsidRPr="004A1BBA">
        <w:rPr>
          <w:rFonts w:ascii="Times New Roman" w:hAnsi="Times New Roman" w:cs="Times New Roman"/>
          <w:sz w:val="24"/>
          <w:szCs w:val="24"/>
        </w:rPr>
        <w:t>s casos</w:t>
      </w:r>
      <w:r w:rsidR="00F30F41">
        <w:rPr>
          <w:rFonts w:ascii="Times New Roman" w:hAnsi="Times New Roman" w:cs="Times New Roman"/>
          <w:sz w:val="24"/>
          <w:szCs w:val="24"/>
        </w:rPr>
        <w:t xml:space="preserve"> que les lleguen</w:t>
      </w:r>
      <w:r w:rsidRPr="004A1BBA">
        <w:rPr>
          <w:rFonts w:ascii="Times New Roman" w:hAnsi="Times New Roman" w:cs="Times New Roman"/>
          <w:sz w:val="24"/>
          <w:szCs w:val="24"/>
        </w:rPr>
        <w:t xml:space="preserve"> de manera que implique la i</w:t>
      </w:r>
      <w:r w:rsidR="00F30F41">
        <w:rPr>
          <w:rFonts w:ascii="Times New Roman" w:hAnsi="Times New Roman" w:cs="Times New Roman"/>
          <w:sz w:val="24"/>
          <w:szCs w:val="24"/>
        </w:rPr>
        <w:t xml:space="preserve">mposición de una </w:t>
      </w:r>
      <w:r w:rsidR="00F30F41">
        <w:rPr>
          <w:rFonts w:ascii="Times New Roman" w:hAnsi="Times New Roman" w:cs="Times New Roman"/>
          <w:sz w:val="24"/>
          <w:szCs w:val="24"/>
        </w:rPr>
        <w:lastRenderedPageBreak/>
        <w:t>concepción del bien</w:t>
      </w:r>
      <w:r w:rsidRPr="004A1BBA">
        <w:rPr>
          <w:rFonts w:ascii="Times New Roman" w:hAnsi="Times New Roman" w:cs="Times New Roman"/>
          <w:sz w:val="24"/>
          <w:szCs w:val="24"/>
        </w:rPr>
        <w:t xml:space="preserve"> sobre los individuos. Por razones similares, los poderes políticos deberían impedir que el poder judicial imponga una moralidad particula</w:t>
      </w:r>
      <w:r w:rsidR="00225653">
        <w:rPr>
          <w:rFonts w:ascii="Times New Roman" w:hAnsi="Times New Roman" w:cs="Times New Roman"/>
          <w:sz w:val="24"/>
          <w:szCs w:val="24"/>
        </w:rPr>
        <w:t xml:space="preserve">r. En definitiva, </w:t>
      </w:r>
      <w:r w:rsidRPr="004A1BBA">
        <w:rPr>
          <w:rFonts w:ascii="Times New Roman" w:hAnsi="Times New Roman" w:cs="Times New Roman"/>
          <w:sz w:val="24"/>
          <w:szCs w:val="24"/>
        </w:rPr>
        <w:t>en una democracia pluralista</w:t>
      </w:r>
      <w:r w:rsidR="0040723C">
        <w:rPr>
          <w:rFonts w:ascii="Times New Roman" w:hAnsi="Times New Roman" w:cs="Times New Roman"/>
          <w:sz w:val="24"/>
          <w:szCs w:val="24"/>
        </w:rPr>
        <w:t>, debe asegurarse que nadie prive</w:t>
      </w:r>
      <w:r w:rsidRPr="004A1BBA">
        <w:rPr>
          <w:rFonts w:ascii="Times New Roman" w:hAnsi="Times New Roman" w:cs="Times New Roman"/>
          <w:sz w:val="24"/>
          <w:szCs w:val="24"/>
        </w:rPr>
        <w:t xml:space="preserve"> a los individuos del derecho que tienen </w:t>
      </w:r>
      <w:r w:rsidR="00F30F41">
        <w:rPr>
          <w:rFonts w:ascii="Times New Roman" w:hAnsi="Times New Roman" w:cs="Times New Roman"/>
          <w:sz w:val="24"/>
          <w:szCs w:val="24"/>
        </w:rPr>
        <w:t>de vivir sus propias vidas</w:t>
      </w:r>
      <w:r w:rsidRPr="004A1BBA">
        <w:rPr>
          <w:rFonts w:ascii="Times New Roman" w:hAnsi="Times New Roman" w:cs="Times New Roman"/>
          <w:sz w:val="24"/>
          <w:szCs w:val="24"/>
        </w:rPr>
        <w:t xml:space="preserve"> </w:t>
      </w:r>
      <w:r w:rsidR="00225653">
        <w:rPr>
          <w:rFonts w:ascii="Times New Roman" w:hAnsi="Times New Roman" w:cs="Times New Roman"/>
          <w:sz w:val="24"/>
          <w:szCs w:val="24"/>
        </w:rPr>
        <w:t>de la manera en que lo prefieran</w:t>
      </w:r>
      <w:r w:rsidRPr="004A1BBA">
        <w:rPr>
          <w:rFonts w:ascii="Times New Roman" w:hAnsi="Times New Roman" w:cs="Times New Roman"/>
          <w:sz w:val="24"/>
          <w:szCs w:val="24"/>
        </w:rPr>
        <w:t>.</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Encontramos un ejemplo de perfeccionismo político, por ejemplo, en una iniciativa adoptada en el estado de Colorado, en 1992, cuando la comunidad decidió evitar la adopción de medidas legislativas, ejecut</w:t>
      </w:r>
      <w:r w:rsidR="00225653">
        <w:rPr>
          <w:rFonts w:ascii="Times New Roman" w:hAnsi="Times New Roman" w:cs="Times New Roman"/>
          <w:sz w:val="24"/>
          <w:szCs w:val="24"/>
        </w:rPr>
        <w:t>ivas o judiciales que reconocieran</w:t>
      </w:r>
      <w:r w:rsidRPr="004A1BBA">
        <w:rPr>
          <w:rFonts w:ascii="Times New Roman" w:hAnsi="Times New Roman" w:cs="Times New Roman"/>
          <w:sz w:val="24"/>
          <w:szCs w:val="24"/>
        </w:rPr>
        <w:t xml:space="preserve"> a los homosexuales o bisexuales como una clase protegida. El caso es particularmente </w:t>
      </w:r>
      <w:r w:rsidR="00225653">
        <w:rPr>
          <w:rFonts w:ascii="Times New Roman" w:hAnsi="Times New Roman" w:cs="Times New Roman"/>
          <w:sz w:val="24"/>
          <w:szCs w:val="24"/>
        </w:rPr>
        <w:t>interesante dado que, en dicha oportunidad</w:t>
      </w:r>
      <w:r w:rsidRPr="004A1BBA">
        <w:rPr>
          <w:rFonts w:ascii="Times New Roman" w:hAnsi="Times New Roman" w:cs="Times New Roman"/>
          <w:sz w:val="24"/>
          <w:szCs w:val="24"/>
        </w:rPr>
        <w:t>, no fue la legislatura la que impulsó la adopci</w:t>
      </w:r>
      <w:r w:rsidR="00225653">
        <w:rPr>
          <w:rFonts w:ascii="Times New Roman" w:hAnsi="Times New Roman" w:cs="Times New Roman"/>
          <w:sz w:val="24"/>
          <w:szCs w:val="24"/>
        </w:rPr>
        <w:t>ón de un</w:t>
      </w:r>
      <w:r w:rsidRPr="004A1BBA">
        <w:rPr>
          <w:rFonts w:ascii="Times New Roman" w:hAnsi="Times New Roman" w:cs="Times New Roman"/>
          <w:sz w:val="24"/>
          <w:szCs w:val="24"/>
        </w:rPr>
        <w:t xml:space="preserve">a legislación perfeccionista. Más bien, el cambio legislativo fue producto de una decisión mayoritaria: los votantes promovieron la enmienda de la constitución del estado a través de una iniciativa popular. La respuesta judicial ante esa decisión política fue apropiada: en </w:t>
      </w:r>
      <w:proofErr w:type="spellStart"/>
      <w:r w:rsidRPr="00225653">
        <w:rPr>
          <w:rFonts w:ascii="Times New Roman" w:hAnsi="Times New Roman" w:cs="Times New Roman"/>
          <w:i/>
          <w:sz w:val="24"/>
          <w:szCs w:val="24"/>
        </w:rPr>
        <w:t>Romer</w:t>
      </w:r>
      <w:proofErr w:type="spellEnd"/>
      <w:r w:rsidRPr="00225653">
        <w:rPr>
          <w:rFonts w:ascii="Times New Roman" w:hAnsi="Times New Roman" w:cs="Times New Roman"/>
          <w:i/>
          <w:sz w:val="24"/>
          <w:szCs w:val="24"/>
        </w:rPr>
        <w:t xml:space="preserve"> v. Evans</w:t>
      </w:r>
      <w:r w:rsidRPr="004A1BBA">
        <w:rPr>
          <w:rFonts w:ascii="Times New Roman" w:hAnsi="Times New Roman" w:cs="Times New Roman"/>
          <w:sz w:val="24"/>
          <w:szCs w:val="24"/>
        </w:rPr>
        <w:t>, 517 U.S. 620 (1996), la mayoría de la Corte Suprema declaró que la</w:t>
      </w:r>
      <w:r w:rsidR="00225653">
        <w:rPr>
          <w:rFonts w:ascii="Times New Roman" w:hAnsi="Times New Roman" w:cs="Times New Roman"/>
          <w:sz w:val="24"/>
          <w:szCs w:val="24"/>
        </w:rPr>
        <w:t xml:space="preserve"> enmienda carecía de "una conexi</w:t>
      </w:r>
      <w:r w:rsidR="00842A02">
        <w:rPr>
          <w:rFonts w:ascii="Times New Roman" w:hAnsi="Times New Roman" w:cs="Times New Roman"/>
          <w:sz w:val="24"/>
          <w:szCs w:val="24"/>
        </w:rPr>
        <w:t xml:space="preserve">ón racional con </w:t>
      </w:r>
      <w:r w:rsidRPr="004A1BBA">
        <w:rPr>
          <w:rFonts w:ascii="Times New Roman" w:hAnsi="Times New Roman" w:cs="Times New Roman"/>
          <w:sz w:val="24"/>
          <w:szCs w:val="24"/>
        </w:rPr>
        <w:t>intereses esta</w:t>
      </w:r>
      <w:r w:rsidR="0040723C">
        <w:rPr>
          <w:rFonts w:ascii="Times New Roman" w:hAnsi="Times New Roman" w:cs="Times New Roman"/>
          <w:sz w:val="24"/>
          <w:szCs w:val="24"/>
        </w:rPr>
        <w:t>tales legítimos". Afirmando la posición mayoritaria de</w:t>
      </w:r>
      <w:r w:rsidRPr="004A1BBA">
        <w:rPr>
          <w:rFonts w:ascii="Times New Roman" w:hAnsi="Times New Roman" w:cs="Times New Roman"/>
          <w:sz w:val="24"/>
          <w:szCs w:val="24"/>
        </w:rPr>
        <w:t xml:space="preserve"> la Corte</w:t>
      </w:r>
      <w:r w:rsidR="0040723C">
        <w:rPr>
          <w:rFonts w:ascii="Times New Roman" w:hAnsi="Times New Roman" w:cs="Times New Roman"/>
          <w:sz w:val="24"/>
          <w:szCs w:val="24"/>
        </w:rPr>
        <w:t>, el juez Anthony Kennedy sostuvo</w:t>
      </w:r>
      <w:r w:rsidRPr="004A1BBA">
        <w:rPr>
          <w:rFonts w:ascii="Times New Roman" w:hAnsi="Times New Roman" w:cs="Times New Roman"/>
          <w:sz w:val="24"/>
          <w:szCs w:val="24"/>
        </w:rPr>
        <w:t xml:space="preserve"> un principio de n</w:t>
      </w:r>
      <w:r w:rsidR="00842A02">
        <w:rPr>
          <w:rFonts w:ascii="Times New Roman" w:hAnsi="Times New Roman" w:cs="Times New Roman"/>
          <w:sz w:val="24"/>
          <w:szCs w:val="24"/>
        </w:rPr>
        <w:t>eutralidad legal</w:t>
      </w:r>
      <w:r w:rsidR="0040723C">
        <w:rPr>
          <w:rFonts w:ascii="Times New Roman" w:hAnsi="Times New Roman" w:cs="Times New Roman"/>
          <w:sz w:val="24"/>
          <w:szCs w:val="24"/>
        </w:rPr>
        <w:t>. Expres</w:t>
      </w:r>
      <w:r w:rsidR="00842A02">
        <w:rPr>
          <w:rFonts w:ascii="Times New Roman" w:hAnsi="Times New Roman" w:cs="Times New Roman"/>
          <w:sz w:val="24"/>
          <w:szCs w:val="24"/>
        </w:rPr>
        <w:t>ó</w:t>
      </w:r>
      <w:r w:rsidR="0040723C">
        <w:rPr>
          <w:rFonts w:ascii="Times New Roman" w:hAnsi="Times New Roman" w:cs="Times New Roman"/>
          <w:sz w:val="24"/>
          <w:szCs w:val="24"/>
        </w:rPr>
        <w:t xml:space="preserve"> entonces</w:t>
      </w:r>
      <w:r w:rsidR="00842A02">
        <w:rPr>
          <w:rFonts w:ascii="Times New Roman" w:hAnsi="Times New Roman" w:cs="Times New Roman"/>
          <w:sz w:val="24"/>
          <w:szCs w:val="24"/>
        </w:rPr>
        <w:t>: "Hace un siglo, el</w:t>
      </w:r>
      <w:r w:rsidRPr="004A1BBA">
        <w:rPr>
          <w:rFonts w:ascii="Times New Roman" w:hAnsi="Times New Roman" w:cs="Times New Roman"/>
          <w:sz w:val="24"/>
          <w:szCs w:val="24"/>
        </w:rPr>
        <w:t xml:space="preserve"> juez </w:t>
      </w:r>
      <w:proofErr w:type="spellStart"/>
      <w:r w:rsidRPr="004A1BBA">
        <w:rPr>
          <w:rFonts w:ascii="Times New Roman" w:hAnsi="Times New Roman" w:cs="Times New Roman"/>
          <w:sz w:val="24"/>
          <w:szCs w:val="24"/>
        </w:rPr>
        <w:t>Harlan</w:t>
      </w:r>
      <w:proofErr w:type="spellEnd"/>
      <w:r w:rsidRPr="004A1BBA">
        <w:rPr>
          <w:rFonts w:ascii="Times New Roman" w:hAnsi="Times New Roman" w:cs="Times New Roman"/>
          <w:sz w:val="24"/>
          <w:szCs w:val="24"/>
        </w:rPr>
        <w:t xml:space="preserve"> advirtió a esta Corte que la Constitución 'ni conoce ni tolera las clases entre los ciudadanos</w:t>
      </w:r>
      <w:r w:rsidR="00842A02">
        <w:rPr>
          <w:rFonts w:ascii="Times New Roman" w:hAnsi="Times New Roman" w:cs="Times New Roman"/>
          <w:sz w:val="24"/>
          <w:szCs w:val="24"/>
        </w:rPr>
        <w:t>'…</w:t>
      </w:r>
      <w:r w:rsidRPr="004A1BBA">
        <w:rPr>
          <w:rFonts w:ascii="Times New Roman" w:hAnsi="Times New Roman" w:cs="Times New Roman"/>
          <w:sz w:val="24"/>
          <w:szCs w:val="24"/>
        </w:rPr>
        <w:t xml:space="preserve">esas palabras establecen un compromiso con la neutralidad de la ley donde los derechos de las personas están en juego. La Cláusula de igual protección aplica este principio y hoy nos exige que consideremos la [Enmienda 2] </w:t>
      </w:r>
      <w:r w:rsidR="00E320A4">
        <w:rPr>
          <w:rFonts w:ascii="Times New Roman" w:hAnsi="Times New Roman" w:cs="Times New Roman"/>
          <w:sz w:val="24"/>
          <w:szCs w:val="24"/>
        </w:rPr>
        <w:t xml:space="preserve">como </w:t>
      </w:r>
      <w:r w:rsidR="0040723C">
        <w:rPr>
          <w:rFonts w:ascii="Times New Roman" w:hAnsi="Times New Roman" w:cs="Times New Roman"/>
          <w:sz w:val="24"/>
          <w:szCs w:val="24"/>
        </w:rPr>
        <w:t>inválida</w:t>
      </w:r>
      <w:r w:rsidRPr="004A1BBA">
        <w:rPr>
          <w:rFonts w:ascii="Times New Roman" w:hAnsi="Times New Roman" w:cs="Times New Roman"/>
          <w:sz w:val="24"/>
          <w:szCs w:val="24"/>
        </w:rPr>
        <w:t>”. Desde la perspectiva aquí defendida, la opinión de la Corte fue correcta al reconocer que</w:t>
      </w:r>
      <w:r w:rsidR="0040723C">
        <w:rPr>
          <w:rFonts w:ascii="Times New Roman" w:hAnsi="Times New Roman" w:cs="Times New Roman"/>
          <w:sz w:val="24"/>
          <w:szCs w:val="24"/>
        </w:rPr>
        <w:t xml:space="preserve"> la mayoría de la población “</w:t>
      </w:r>
      <w:r w:rsidRPr="004A1BBA">
        <w:rPr>
          <w:rFonts w:ascii="Times New Roman" w:hAnsi="Times New Roman" w:cs="Times New Roman"/>
          <w:sz w:val="24"/>
          <w:szCs w:val="24"/>
        </w:rPr>
        <w:t>no tenía</w:t>
      </w:r>
      <w:r w:rsidR="0040723C">
        <w:rPr>
          <w:rFonts w:ascii="Times New Roman" w:hAnsi="Times New Roman" w:cs="Times New Roman"/>
          <w:sz w:val="24"/>
          <w:szCs w:val="24"/>
        </w:rPr>
        <w:t xml:space="preserve"> el</w:t>
      </w:r>
      <w:r w:rsidRPr="004A1BBA">
        <w:rPr>
          <w:rFonts w:ascii="Times New Roman" w:hAnsi="Times New Roman" w:cs="Times New Roman"/>
          <w:sz w:val="24"/>
          <w:szCs w:val="24"/>
        </w:rPr>
        <w:t xml:space="preserve"> derecho a imponer sus propias opiniones sob</w:t>
      </w:r>
      <w:r w:rsidR="0040723C">
        <w:rPr>
          <w:rFonts w:ascii="Times New Roman" w:hAnsi="Times New Roman" w:cs="Times New Roman"/>
          <w:sz w:val="24"/>
          <w:szCs w:val="24"/>
        </w:rPr>
        <w:t>re cómo vivir una buena vida a</w:t>
      </w:r>
      <w:r w:rsidRPr="004A1BBA">
        <w:rPr>
          <w:rFonts w:ascii="Times New Roman" w:hAnsi="Times New Roman" w:cs="Times New Roman"/>
          <w:sz w:val="24"/>
          <w:szCs w:val="24"/>
        </w:rPr>
        <w:t xml:space="preserve"> cualquier otra persona o grupo, ni siq</w:t>
      </w:r>
      <w:r w:rsidR="00E320A4">
        <w:rPr>
          <w:rFonts w:ascii="Times New Roman" w:hAnsi="Times New Roman" w:cs="Times New Roman"/>
          <w:sz w:val="24"/>
          <w:szCs w:val="24"/>
        </w:rPr>
        <w:t>uiera a través de un plebiscito.</w:t>
      </w:r>
      <w:r w:rsidR="0040723C">
        <w:rPr>
          <w:rFonts w:ascii="Times New Roman" w:hAnsi="Times New Roman" w:cs="Times New Roman"/>
          <w:sz w:val="24"/>
          <w:szCs w:val="24"/>
        </w:rPr>
        <w:t>”</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 xml:space="preserve">Por supuesto, la línea que divide </w:t>
      </w:r>
      <w:r w:rsidR="00E320A4">
        <w:rPr>
          <w:rFonts w:ascii="Times New Roman" w:hAnsi="Times New Roman" w:cs="Times New Roman"/>
          <w:sz w:val="24"/>
          <w:szCs w:val="24"/>
        </w:rPr>
        <w:t>las cuestiones de moral pública y privada</w:t>
      </w:r>
      <w:r w:rsidRPr="004A1BBA">
        <w:rPr>
          <w:rFonts w:ascii="Times New Roman" w:hAnsi="Times New Roman" w:cs="Times New Roman"/>
          <w:sz w:val="24"/>
          <w:szCs w:val="24"/>
        </w:rPr>
        <w:t xml:space="preserve"> </w:t>
      </w:r>
      <w:r w:rsidR="00E320A4">
        <w:rPr>
          <w:rFonts w:ascii="Times New Roman" w:hAnsi="Times New Roman" w:cs="Times New Roman"/>
          <w:sz w:val="24"/>
          <w:szCs w:val="24"/>
        </w:rPr>
        <w:t xml:space="preserve">es delgada </w:t>
      </w:r>
      <w:r w:rsidRPr="004A1BBA">
        <w:rPr>
          <w:rFonts w:ascii="Times New Roman" w:hAnsi="Times New Roman" w:cs="Times New Roman"/>
          <w:sz w:val="24"/>
          <w:szCs w:val="24"/>
        </w:rPr>
        <w:t>y, en algunas ocasiones, oscura. Dada la importancia que tiene esta distinción para definir la división del trabajo entre los tribunales y las legislaturas, la falta de "fronteras claras" entre los dos ámbitos es preocupante. Esta situaci</w:t>
      </w:r>
      <w:r w:rsidR="00E320A4">
        <w:rPr>
          <w:rFonts w:ascii="Times New Roman" w:hAnsi="Times New Roman" w:cs="Times New Roman"/>
          <w:sz w:val="24"/>
          <w:szCs w:val="24"/>
        </w:rPr>
        <w:t>ón crea</w:t>
      </w:r>
      <w:r w:rsidR="0040723C">
        <w:rPr>
          <w:rFonts w:ascii="Times New Roman" w:hAnsi="Times New Roman" w:cs="Times New Roman"/>
          <w:sz w:val="24"/>
          <w:szCs w:val="24"/>
        </w:rPr>
        <w:t>, sin dudas,</w:t>
      </w:r>
      <w:r w:rsidR="00E320A4">
        <w:rPr>
          <w:rFonts w:ascii="Times New Roman" w:hAnsi="Times New Roman" w:cs="Times New Roman"/>
          <w:sz w:val="24"/>
          <w:szCs w:val="24"/>
        </w:rPr>
        <w:t xml:space="preserve"> un problema para la concepción que aquí se defiende</w:t>
      </w:r>
      <w:r w:rsidRPr="004A1BBA">
        <w:rPr>
          <w:rFonts w:ascii="Times New Roman" w:hAnsi="Times New Roman" w:cs="Times New Roman"/>
          <w:sz w:val="24"/>
          <w:szCs w:val="24"/>
        </w:rPr>
        <w:t xml:space="preserve"> pero, debe admitirse, </w:t>
      </w:r>
      <w:r w:rsidR="0040723C">
        <w:rPr>
          <w:rFonts w:ascii="Times New Roman" w:hAnsi="Times New Roman" w:cs="Times New Roman"/>
          <w:sz w:val="24"/>
          <w:szCs w:val="24"/>
        </w:rPr>
        <w:t>también para todas la</w:t>
      </w:r>
      <w:r w:rsidR="00E320A4">
        <w:rPr>
          <w:rFonts w:ascii="Times New Roman" w:hAnsi="Times New Roman" w:cs="Times New Roman"/>
          <w:sz w:val="24"/>
          <w:szCs w:val="24"/>
        </w:rPr>
        <w:t>s</w:t>
      </w:r>
      <w:r w:rsidRPr="004A1BBA">
        <w:rPr>
          <w:rFonts w:ascii="Times New Roman" w:hAnsi="Times New Roman" w:cs="Times New Roman"/>
          <w:sz w:val="24"/>
          <w:szCs w:val="24"/>
        </w:rPr>
        <w:t xml:space="preserve"> </w:t>
      </w:r>
      <w:r w:rsidR="0040723C">
        <w:rPr>
          <w:rFonts w:ascii="Times New Roman" w:hAnsi="Times New Roman" w:cs="Times New Roman"/>
          <w:sz w:val="24"/>
          <w:szCs w:val="24"/>
        </w:rPr>
        <w:t xml:space="preserve">visiones </w:t>
      </w:r>
      <w:r w:rsidRPr="004A1BBA">
        <w:rPr>
          <w:rFonts w:ascii="Times New Roman" w:hAnsi="Times New Roman" w:cs="Times New Roman"/>
          <w:sz w:val="24"/>
          <w:szCs w:val="24"/>
        </w:rPr>
        <w:t xml:space="preserve">alternativas: </w:t>
      </w:r>
      <w:r w:rsidR="00E320A4">
        <w:rPr>
          <w:rFonts w:ascii="Times New Roman" w:hAnsi="Times New Roman" w:cs="Times New Roman"/>
          <w:sz w:val="24"/>
          <w:szCs w:val="24"/>
        </w:rPr>
        <w:t>ell</w:t>
      </w:r>
      <w:r w:rsidR="009E3676">
        <w:rPr>
          <w:rFonts w:ascii="Times New Roman" w:hAnsi="Times New Roman" w:cs="Times New Roman"/>
          <w:sz w:val="24"/>
          <w:szCs w:val="24"/>
        </w:rPr>
        <w:t>as deben ser capaces de decirnos</w:t>
      </w:r>
      <w:r w:rsidR="00E320A4">
        <w:rPr>
          <w:rFonts w:ascii="Times New Roman" w:hAnsi="Times New Roman" w:cs="Times New Roman"/>
          <w:sz w:val="24"/>
          <w:szCs w:val="24"/>
        </w:rPr>
        <w:t xml:space="preserve"> por qué es que el pueblo en general, o la legislatura</w:t>
      </w:r>
      <w:r w:rsidR="0040723C">
        <w:rPr>
          <w:rFonts w:ascii="Times New Roman" w:hAnsi="Times New Roman" w:cs="Times New Roman"/>
          <w:sz w:val="24"/>
          <w:szCs w:val="24"/>
        </w:rPr>
        <w:t xml:space="preserve"> en particular</w:t>
      </w:r>
      <w:r w:rsidR="00E320A4">
        <w:rPr>
          <w:rFonts w:ascii="Times New Roman" w:hAnsi="Times New Roman" w:cs="Times New Roman"/>
          <w:sz w:val="24"/>
          <w:szCs w:val="24"/>
        </w:rPr>
        <w:t xml:space="preserve">, sí se encuentran autorizados para imponernos su concepción del bien preferida. </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 xml:space="preserve">Opresión / Exclusión: El </w:t>
      </w:r>
      <w:r w:rsidR="00E320A4">
        <w:rPr>
          <w:rFonts w:ascii="Times New Roman" w:hAnsi="Times New Roman" w:cs="Times New Roman"/>
          <w:sz w:val="24"/>
          <w:szCs w:val="24"/>
        </w:rPr>
        <w:t>principio “</w:t>
      </w:r>
      <w:proofErr w:type="spellStart"/>
      <w:r w:rsidR="00E320A4">
        <w:rPr>
          <w:rFonts w:ascii="Times New Roman" w:hAnsi="Times New Roman" w:cs="Times New Roman"/>
          <w:sz w:val="24"/>
          <w:szCs w:val="24"/>
        </w:rPr>
        <w:t>anticastas</w:t>
      </w:r>
      <w:proofErr w:type="spellEnd"/>
      <w:r w:rsidR="00E320A4">
        <w:rPr>
          <w:rFonts w:ascii="Times New Roman" w:hAnsi="Times New Roman" w:cs="Times New Roman"/>
          <w:sz w:val="24"/>
          <w:szCs w:val="24"/>
        </w:rPr>
        <w:t>”</w:t>
      </w:r>
      <w:r w:rsidRPr="004A1BBA">
        <w:rPr>
          <w:rFonts w:ascii="Times New Roman" w:hAnsi="Times New Roman" w:cs="Times New Roman"/>
          <w:sz w:val="24"/>
          <w:szCs w:val="24"/>
        </w:rPr>
        <w:t xml:space="preserve"> y las reparaciones estructurales.</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Los contextos de opresión económica y subordinación social pueden terminar creando “castas” o grupos de personas q</w:t>
      </w:r>
      <w:r w:rsidR="0040723C">
        <w:rPr>
          <w:rFonts w:ascii="Times New Roman" w:hAnsi="Times New Roman" w:cs="Times New Roman"/>
          <w:sz w:val="24"/>
          <w:szCs w:val="24"/>
        </w:rPr>
        <w:t>ue viven bajo el dominio de otra</w:t>
      </w:r>
      <w:r w:rsidRPr="004A1BBA">
        <w:rPr>
          <w:rFonts w:ascii="Times New Roman" w:hAnsi="Times New Roman" w:cs="Times New Roman"/>
          <w:sz w:val="24"/>
          <w:szCs w:val="24"/>
        </w:rPr>
        <w:t>s. En tales contextos, los jueces pueden tomar com</w:t>
      </w:r>
      <w:r w:rsidR="0040723C">
        <w:rPr>
          <w:rFonts w:ascii="Times New Roman" w:hAnsi="Times New Roman" w:cs="Times New Roman"/>
          <w:sz w:val="24"/>
          <w:szCs w:val="24"/>
        </w:rPr>
        <w:t>o una de sus principales tarea</w:t>
      </w:r>
      <w:r w:rsidRPr="004A1BBA">
        <w:rPr>
          <w:rFonts w:ascii="Times New Roman" w:hAnsi="Times New Roman" w:cs="Times New Roman"/>
          <w:sz w:val="24"/>
          <w:szCs w:val="24"/>
        </w:rPr>
        <w:t xml:space="preserve">s la de prevenir la opresión y terminar con esas graves injusticias. </w:t>
      </w:r>
      <w:proofErr w:type="spellStart"/>
      <w:r w:rsidRPr="004A1BBA">
        <w:rPr>
          <w:rFonts w:ascii="Times New Roman" w:hAnsi="Times New Roman" w:cs="Times New Roman"/>
          <w:sz w:val="24"/>
          <w:szCs w:val="24"/>
        </w:rPr>
        <w:t>Cass</w:t>
      </w:r>
      <w:proofErr w:type="spellEnd"/>
      <w:r w:rsidRPr="004A1BBA">
        <w:rPr>
          <w:rFonts w:ascii="Times New Roman" w:hAnsi="Times New Roman" w:cs="Times New Roman"/>
          <w:sz w:val="24"/>
          <w:szCs w:val="24"/>
        </w:rPr>
        <w:t xml:space="preserve"> Sunstein definió acertadamente esta misión potencial</w:t>
      </w:r>
      <w:r w:rsidR="0040723C">
        <w:rPr>
          <w:rFonts w:ascii="Times New Roman" w:hAnsi="Times New Roman" w:cs="Times New Roman"/>
          <w:sz w:val="24"/>
          <w:szCs w:val="24"/>
        </w:rPr>
        <w:t>,</w:t>
      </w:r>
      <w:r w:rsidRPr="004A1BBA">
        <w:rPr>
          <w:rFonts w:ascii="Times New Roman" w:hAnsi="Times New Roman" w:cs="Times New Roman"/>
          <w:sz w:val="24"/>
          <w:szCs w:val="24"/>
        </w:rPr>
        <w:t xml:space="preserve"> a través de lo que</w:t>
      </w:r>
      <w:r w:rsidR="00E1541F">
        <w:rPr>
          <w:rFonts w:ascii="Times New Roman" w:hAnsi="Times New Roman" w:cs="Times New Roman"/>
          <w:sz w:val="24"/>
          <w:szCs w:val="24"/>
        </w:rPr>
        <w:t xml:space="preserve"> denominó un principio “</w:t>
      </w:r>
      <w:proofErr w:type="spellStart"/>
      <w:r w:rsidR="00E1541F">
        <w:rPr>
          <w:rFonts w:ascii="Times New Roman" w:hAnsi="Times New Roman" w:cs="Times New Roman"/>
          <w:sz w:val="24"/>
          <w:szCs w:val="24"/>
        </w:rPr>
        <w:t>anticastas</w:t>
      </w:r>
      <w:proofErr w:type="spellEnd"/>
      <w:r w:rsidR="00E1541F">
        <w:rPr>
          <w:rFonts w:ascii="Times New Roman" w:hAnsi="Times New Roman" w:cs="Times New Roman"/>
          <w:sz w:val="24"/>
          <w:szCs w:val="24"/>
        </w:rPr>
        <w:t>”</w:t>
      </w:r>
      <w:r w:rsidRPr="004A1BBA">
        <w:rPr>
          <w:rFonts w:ascii="Times New Roman" w:hAnsi="Times New Roman" w:cs="Times New Roman"/>
          <w:sz w:val="24"/>
          <w:szCs w:val="24"/>
        </w:rPr>
        <w:t>. En sus pal</w:t>
      </w:r>
      <w:r w:rsidR="00E1541F">
        <w:rPr>
          <w:rFonts w:ascii="Times New Roman" w:hAnsi="Times New Roman" w:cs="Times New Roman"/>
          <w:sz w:val="24"/>
          <w:szCs w:val="24"/>
        </w:rPr>
        <w:t xml:space="preserve">abras: “El principio </w:t>
      </w:r>
      <w:proofErr w:type="spellStart"/>
      <w:r w:rsidR="00E1541F">
        <w:rPr>
          <w:rFonts w:ascii="Times New Roman" w:hAnsi="Times New Roman" w:cs="Times New Roman"/>
          <w:sz w:val="24"/>
          <w:szCs w:val="24"/>
        </w:rPr>
        <w:t>anticastas</w:t>
      </w:r>
      <w:proofErr w:type="spellEnd"/>
      <w:r w:rsidRPr="004A1BBA">
        <w:rPr>
          <w:rFonts w:ascii="Times New Roman" w:hAnsi="Times New Roman" w:cs="Times New Roman"/>
          <w:sz w:val="24"/>
          <w:szCs w:val="24"/>
        </w:rPr>
        <w:t xml:space="preserve"> prohíbe que las prácticas sociales y legales tra</w:t>
      </w:r>
      <w:r w:rsidR="00E1541F">
        <w:rPr>
          <w:rFonts w:ascii="Times New Roman" w:hAnsi="Times New Roman" w:cs="Times New Roman"/>
          <w:sz w:val="24"/>
          <w:szCs w:val="24"/>
        </w:rPr>
        <w:t>duzcan las diferencias…</w:t>
      </w:r>
      <w:r w:rsidRPr="004A1BBA">
        <w:rPr>
          <w:rFonts w:ascii="Times New Roman" w:hAnsi="Times New Roman" w:cs="Times New Roman"/>
          <w:sz w:val="24"/>
          <w:szCs w:val="24"/>
        </w:rPr>
        <w:t>moralmente irrelevantes en desventajas sociales sistémicas, a menos que haya una muy buena raz</w:t>
      </w:r>
      <w:r w:rsidR="00E1541F">
        <w:rPr>
          <w:rFonts w:ascii="Times New Roman" w:hAnsi="Times New Roman" w:cs="Times New Roman"/>
          <w:sz w:val="24"/>
          <w:szCs w:val="24"/>
        </w:rPr>
        <w:t>ón para que la sociedad lo haga”</w:t>
      </w:r>
      <w:r w:rsidR="0040723C">
        <w:rPr>
          <w:rFonts w:ascii="Times New Roman" w:hAnsi="Times New Roman" w:cs="Times New Roman"/>
          <w:sz w:val="24"/>
          <w:szCs w:val="24"/>
        </w:rPr>
        <w:t xml:space="preserve"> </w:t>
      </w:r>
      <w:r w:rsidR="00E1541F">
        <w:rPr>
          <w:rFonts w:ascii="Times New Roman" w:hAnsi="Times New Roman" w:cs="Times New Roman"/>
          <w:sz w:val="24"/>
          <w:szCs w:val="24"/>
        </w:rPr>
        <w:t>(Sunstein 1993, 2411</w:t>
      </w:r>
      <w:r w:rsidRPr="004A1BBA">
        <w:rPr>
          <w:rFonts w:ascii="Times New Roman" w:hAnsi="Times New Roman" w:cs="Times New Roman"/>
          <w:sz w:val="24"/>
          <w:szCs w:val="24"/>
        </w:rPr>
        <w:t xml:space="preserve"> -12).</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40723C" w:rsidP="004A1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sentido similar, afirmaría aquí que</w:t>
      </w:r>
      <w:r w:rsidR="00074D81" w:rsidRPr="004A1BBA">
        <w:rPr>
          <w:rFonts w:ascii="Times New Roman" w:hAnsi="Times New Roman" w:cs="Times New Roman"/>
          <w:sz w:val="24"/>
          <w:szCs w:val="24"/>
        </w:rPr>
        <w:t xml:space="preserve"> los tribunales deberían trabajar para elim</w:t>
      </w:r>
      <w:r>
        <w:rPr>
          <w:rFonts w:ascii="Times New Roman" w:hAnsi="Times New Roman" w:cs="Times New Roman"/>
          <w:sz w:val="24"/>
          <w:szCs w:val="24"/>
        </w:rPr>
        <w:t xml:space="preserve">inar las situaciones opresivas, haciendo todo lo que esté a su alcance para </w:t>
      </w:r>
      <w:r w:rsidR="00074D81" w:rsidRPr="004A1BBA">
        <w:rPr>
          <w:rFonts w:ascii="Times New Roman" w:hAnsi="Times New Roman" w:cs="Times New Roman"/>
          <w:sz w:val="24"/>
          <w:szCs w:val="24"/>
        </w:rPr>
        <w:t>eliminar las causas estructurales y las consecuencias de la exclusión social y la</w:t>
      </w:r>
      <w:r w:rsidR="003B0C49">
        <w:rPr>
          <w:rFonts w:ascii="Times New Roman" w:hAnsi="Times New Roman" w:cs="Times New Roman"/>
          <w:sz w:val="24"/>
          <w:szCs w:val="24"/>
        </w:rPr>
        <w:t xml:space="preserve"> marginación. Como ya sugiriera</w:t>
      </w:r>
      <w:r w:rsidR="00074D81" w:rsidRPr="004A1BBA">
        <w:rPr>
          <w:rFonts w:ascii="Times New Roman" w:hAnsi="Times New Roman" w:cs="Times New Roman"/>
          <w:sz w:val="24"/>
          <w:szCs w:val="24"/>
        </w:rPr>
        <w:t>, los tribunales pueden emitir órdenes</w:t>
      </w:r>
      <w:r>
        <w:rPr>
          <w:rFonts w:ascii="Times New Roman" w:hAnsi="Times New Roman" w:cs="Times New Roman"/>
          <w:sz w:val="24"/>
          <w:szCs w:val="24"/>
        </w:rPr>
        <w:t xml:space="preserve"> </w:t>
      </w:r>
      <w:r w:rsidR="00074D81" w:rsidRPr="004A1BBA">
        <w:rPr>
          <w:rFonts w:ascii="Times New Roman" w:hAnsi="Times New Roman" w:cs="Times New Roman"/>
          <w:sz w:val="24"/>
          <w:szCs w:val="24"/>
        </w:rPr>
        <w:t xml:space="preserve">para administrar, e incluso reformar, </w:t>
      </w:r>
      <w:r w:rsidR="00074D81" w:rsidRPr="004A1BBA">
        <w:rPr>
          <w:rFonts w:ascii="Times New Roman" w:hAnsi="Times New Roman" w:cs="Times New Roman"/>
          <w:sz w:val="24"/>
          <w:szCs w:val="24"/>
        </w:rPr>
        <w:lastRenderedPageBreak/>
        <w:t>instituciones, como prisiones u hospitales, de manera que les permita trab</w:t>
      </w:r>
      <w:r w:rsidR="003B0C49">
        <w:rPr>
          <w:rFonts w:ascii="Times New Roman" w:hAnsi="Times New Roman" w:cs="Times New Roman"/>
          <w:sz w:val="24"/>
          <w:szCs w:val="24"/>
        </w:rPr>
        <w:t>ajar de acuerdo con las exigencias</w:t>
      </w:r>
      <w:r w:rsidR="00074D81" w:rsidRPr="004A1BBA">
        <w:rPr>
          <w:rFonts w:ascii="Times New Roman" w:hAnsi="Times New Roman" w:cs="Times New Roman"/>
          <w:sz w:val="24"/>
          <w:szCs w:val="24"/>
        </w:rPr>
        <w:t xml:space="preserve"> de la ley. Owen </w:t>
      </w:r>
      <w:proofErr w:type="spellStart"/>
      <w:r w:rsidR="00074D81" w:rsidRPr="004A1BBA">
        <w:rPr>
          <w:rFonts w:ascii="Times New Roman" w:hAnsi="Times New Roman" w:cs="Times New Roman"/>
          <w:sz w:val="24"/>
          <w:szCs w:val="24"/>
        </w:rPr>
        <w:t>Fiss</w:t>
      </w:r>
      <w:proofErr w:type="spellEnd"/>
      <w:r w:rsidR="00074D81" w:rsidRPr="004A1BBA">
        <w:rPr>
          <w:rFonts w:ascii="Times New Roman" w:hAnsi="Times New Roman" w:cs="Times New Roman"/>
          <w:sz w:val="24"/>
          <w:szCs w:val="24"/>
        </w:rPr>
        <w:t xml:space="preserve"> estudió estos rem</w:t>
      </w:r>
      <w:r w:rsidR="003B0C49">
        <w:rPr>
          <w:rFonts w:ascii="Times New Roman" w:hAnsi="Times New Roman" w:cs="Times New Roman"/>
          <w:sz w:val="24"/>
          <w:szCs w:val="24"/>
        </w:rPr>
        <w:t>edios particulares (</w:t>
      </w:r>
      <w:proofErr w:type="spellStart"/>
      <w:r w:rsidR="003B0C49" w:rsidRPr="003B0C49">
        <w:rPr>
          <w:rFonts w:ascii="Times New Roman" w:hAnsi="Times New Roman" w:cs="Times New Roman"/>
          <w:i/>
          <w:sz w:val="24"/>
          <w:szCs w:val="24"/>
        </w:rPr>
        <w:t>structural</w:t>
      </w:r>
      <w:proofErr w:type="spellEnd"/>
      <w:r w:rsidR="003B0C49" w:rsidRPr="003B0C49">
        <w:rPr>
          <w:rFonts w:ascii="Times New Roman" w:hAnsi="Times New Roman" w:cs="Times New Roman"/>
          <w:i/>
          <w:sz w:val="24"/>
          <w:szCs w:val="24"/>
        </w:rPr>
        <w:t xml:space="preserve"> </w:t>
      </w:r>
      <w:proofErr w:type="spellStart"/>
      <w:r w:rsidR="003B0C49" w:rsidRPr="003B0C49">
        <w:rPr>
          <w:rFonts w:ascii="Times New Roman" w:hAnsi="Times New Roman" w:cs="Times New Roman"/>
          <w:i/>
          <w:sz w:val="24"/>
          <w:szCs w:val="24"/>
        </w:rPr>
        <w:t>injuctions</w:t>
      </w:r>
      <w:proofErr w:type="spellEnd"/>
      <w:r w:rsidR="003B0C49">
        <w:rPr>
          <w:rFonts w:ascii="Times New Roman" w:hAnsi="Times New Roman" w:cs="Times New Roman"/>
          <w:sz w:val="24"/>
          <w:szCs w:val="24"/>
        </w:rPr>
        <w:t>)</w:t>
      </w:r>
      <w:r w:rsidR="00074D81" w:rsidRPr="004A1BBA">
        <w:rPr>
          <w:rFonts w:ascii="Times New Roman" w:hAnsi="Times New Roman" w:cs="Times New Roman"/>
          <w:sz w:val="24"/>
          <w:szCs w:val="24"/>
        </w:rPr>
        <w:t>, y explicó cómo podrían ayudar a abordar y eventualmente desafiar o superar situa</w:t>
      </w:r>
      <w:r w:rsidR="003B0C49">
        <w:rPr>
          <w:rFonts w:ascii="Times New Roman" w:hAnsi="Times New Roman" w:cs="Times New Roman"/>
          <w:sz w:val="24"/>
          <w:szCs w:val="24"/>
        </w:rPr>
        <w:t>ciones históricas de</w:t>
      </w:r>
      <w:r w:rsidR="00074D81" w:rsidRPr="004A1BBA">
        <w:rPr>
          <w:rFonts w:ascii="Times New Roman" w:hAnsi="Times New Roman" w:cs="Times New Roman"/>
          <w:sz w:val="24"/>
          <w:szCs w:val="24"/>
        </w:rPr>
        <w:t xml:space="preserve"> injusta</w:t>
      </w:r>
      <w:r>
        <w:rPr>
          <w:rFonts w:ascii="Times New Roman" w:hAnsi="Times New Roman" w:cs="Times New Roman"/>
          <w:sz w:val="24"/>
          <w:szCs w:val="24"/>
        </w:rPr>
        <w:t xml:space="preserve"> desigualdad. Al presentar su propuesta, </w:t>
      </w:r>
      <w:proofErr w:type="spellStart"/>
      <w:r>
        <w:rPr>
          <w:rFonts w:ascii="Times New Roman" w:hAnsi="Times New Roman" w:cs="Times New Roman"/>
          <w:sz w:val="24"/>
          <w:szCs w:val="24"/>
        </w:rPr>
        <w:t>Fiss</w:t>
      </w:r>
      <w:proofErr w:type="spellEnd"/>
      <w:r>
        <w:rPr>
          <w:rFonts w:ascii="Times New Roman" w:hAnsi="Times New Roman" w:cs="Times New Roman"/>
          <w:sz w:val="24"/>
          <w:szCs w:val="24"/>
        </w:rPr>
        <w:t xml:space="preserve"> tenía en mente situaciones como la siguiente</w:t>
      </w:r>
      <w:r w:rsidR="00074D81" w:rsidRPr="004A1BBA">
        <w:rPr>
          <w:rFonts w:ascii="Times New Roman" w:hAnsi="Times New Roman" w:cs="Times New Roman"/>
          <w:sz w:val="24"/>
          <w:szCs w:val="24"/>
        </w:rPr>
        <w:t xml:space="preserve">: diferentes policías pueden ser sancionados en diferentes momentos por su comportamiento racista, pero ninguna de esas sanciones sería suficiente o eficiente para abordar el problema estructural que está </w:t>
      </w:r>
      <w:r w:rsidR="003B0C49">
        <w:rPr>
          <w:rFonts w:ascii="Times New Roman" w:hAnsi="Times New Roman" w:cs="Times New Roman"/>
          <w:sz w:val="24"/>
          <w:szCs w:val="24"/>
        </w:rPr>
        <w:t>allí presente -e</w:t>
      </w:r>
      <w:r w:rsidR="00074D81" w:rsidRPr="004A1BBA">
        <w:rPr>
          <w:rFonts w:ascii="Times New Roman" w:hAnsi="Times New Roman" w:cs="Times New Roman"/>
          <w:sz w:val="24"/>
          <w:szCs w:val="24"/>
        </w:rPr>
        <w:t>l problema estructural</w:t>
      </w:r>
      <w:r>
        <w:rPr>
          <w:rFonts w:ascii="Times New Roman" w:hAnsi="Times New Roman" w:cs="Times New Roman"/>
          <w:sz w:val="24"/>
          <w:szCs w:val="24"/>
        </w:rPr>
        <w:t xml:space="preserve"> que finalmente explica por qué</w:t>
      </w:r>
      <w:r w:rsidR="00074D81" w:rsidRPr="004A1BBA">
        <w:rPr>
          <w:rFonts w:ascii="Times New Roman" w:hAnsi="Times New Roman" w:cs="Times New Roman"/>
          <w:sz w:val="24"/>
          <w:szCs w:val="24"/>
        </w:rPr>
        <w:t>, una y otra vez, los policías se involucran en un comportamiento racista. Tales situaciones de injusticia generalizada y de larga data exigen la adopción de medidas más estructurales (</w:t>
      </w:r>
      <w:proofErr w:type="spellStart"/>
      <w:r w:rsidR="00074D81" w:rsidRPr="004A1BBA">
        <w:rPr>
          <w:rFonts w:ascii="Times New Roman" w:hAnsi="Times New Roman" w:cs="Times New Roman"/>
          <w:sz w:val="24"/>
          <w:szCs w:val="24"/>
        </w:rPr>
        <w:t>Fiss</w:t>
      </w:r>
      <w:proofErr w:type="spellEnd"/>
      <w:r w:rsidR="00074D81" w:rsidRPr="004A1BBA">
        <w:rPr>
          <w:rFonts w:ascii="Times New Roman" w:hAnsi="Times New Roman" w:cs="Times New Roman"/>
          <w:sz w:val="24"/>
          <w:szCs w:val="24"/>
        </w:rPr>
        <w:t xml:space="preserve"> 1978, 2003). Una posible ilus</w:t>
      </w:r>
      <w:r w:rsidR="009E3676">
        <w:rPr>
          <w:rFonts w:ascii="Times New Roman" w:hAnsi="Times New Roman" w:cs="Times New Roman"/>
          <w:sz w:val="24"/>
          <w:szCs w:val="24"/>
        </w:rPr>
        <w:t>tración de este enfoque la ofrecen las</w:t>
      </w:r>
      <w:r w:rsidR="00074D81" w:rsidRPr="004A1BBA">
        <w:rPr>
          <w:rFonts w:ascii="Times New Roman" w:hAnsi="Times New Roman" w:cs="Times New Roman"/>
          <w:sz w:val="24"/>
          <w:szCs w:val="24"/>
        </w:rPr>
        <w:t xml:space="preserve"> órdenes emitidas por la Corte de la India el 28 de noviembre de 2001</w:t>
      </w:r>
      <w:r w:rsidR="009E3676">
        <w:rPr>
          <w:rFonts w:ascii="Times New Roman" w:hAnsi="Times New Roman" w:cs="Times New Roman"/>
          <w:sz w:val="24"/>
          <w:szCs w:val="24"/>
        </w:rPr>
        <w:t xml:space="preserve"> -órdenes</w:t>
      </w:r>
      <w:r w:rsidR="00074D81" w:rsidRPr="004A1BBA">
        <w:rPr>
          <w:rFonts w:ascii="Times New Roman" w:hAnsi="Times New Roman" w:cs="Times New Roman"/>
          <w:sz w:val="24"/>
          <w:szCs w:val="24"/>
        </w:rPr>
        <w:t xml:space="preserve"> a través de las cuales el tribunal ordenó a todos los gobiernos estatales que proporcion</w:t>
      </w:r>
      <w:r w:rsidR="009E3676">
        <w:rPr>
          <w:rFonts w:ascii="Times New Roman" w:hAnsi="Times New Roman" w:cs="Times New Roman"/>
          <w:sz w:val="24"/>
          <w:szCs w:val="24"/>
        </w:rPr>
        <w:t>as</w:t>
      </w:r>
      <w:r w:rsidR="00074D81" w:rsidRPr="004A1BBA">
        <w:rPr>
          <w:rFonts w:ascii="Times New Roman" w:hAnsi="Times New Roman" w:cs="Times New Roman"/>
          <w:sz w:val="24"/>
          <w:szCs w:val="24"/>
        </w:rPr>
        <w:t>en comidas refrigeradas de mediodía a todos los niños en la</w:t>
      </w:r>
      <w:r w:rsidR="003B0C49">
        <w:rPr>
          <w:rFonts w:ascii="Times New Roman" w:hAnsi="Times New Roman" w:cs="Times New Roman"/>
          <w:sz w:val="24"/>
          <w:szCs w:val="24"/>
        </w:rPr>
        <w:t>s</w:t>
      </w:r>
      <w:r w:rsidR="00074D81" w:rsidRPr="004A1BBA">
        <w:rPr>
          <w:rFonts w:ascii="Times New Roman" w:hAnsi="Times New Roman" w:cs="Times New Roman"/>
          <w:sz w:val="24"/>
          <w:szCs w:val="24"/>
        </w:rPr>
        <w:t xml:space="preserve"> escuela</w:t>
      </w:r>
      <w:r w:rsidR="003B0C49">
        <w:rPr>
          <w:rFonts w:ascii="Times New Roman" w:hAnsi="Times New Roman" w:cs="Times New Roman"/>
          <w:sz w:val="24"/>
          <w:szCs w:val="24"/>
        </w:rPr>
        <w:t>s</w:t>
      </w:r>
      <w:r w:rsidR="00074D81" w:rsidRPr="004A1BBA">
        <w:rPr>
          <w:rFonts w:ascii="Times New Roman" w:hAnsi="Times New Roman" w:cs="Times New Roman"/>
          <w:sz w:val="24"/>
          <w:szCs w:val="24"/>
        </w:rPr>
        <w:t xml:space="preserve"> financiados por el g</w:t>
      </w:r>
      <w:r w:rsidR="003B0C49">
        <w:rPr>
          <w:rFonts w:ascii="Times New Roman" w:hAnsi="Times New Roman" w:cs="Times New Roman"/>
          <w:sz w:val="24"/>
          <w:szCs w:val="24"/>
        </w:rPr>
        <w:t xml:space="preserve">obierno, definiendo incluso la </w:t>
      </w:r>
      <w:r>
        <w:rPr>
          <w:rFonts w:ascii="Times New Roman" w:hAnsi="Times New Roman" w:cs="Times New Roman"/>
          <w:sz w:val="24"/>
          <w:szCs w:val="24"/>
        </w:rPr>
        <w:t>c</w:t>
      </w:r>
      <w:r w:rsidR="00074D81" w:rsidRPr="004A1BBA">
        <w:rPr>
          <w:rFonts w:ascii="Times New Roman" w:hAnsi="Times New Roman" w:cs="Times New Roman"/>
          <w:sz w:val="24"/>
          <w:szCs w:val="24"/>
        </w:rPr>
        <w:t>antidades mínimas d</w:t>
      </w:r>
      <w:r w:rsidR="003B0C49">
        <w:rPr>
          <w:rFonts w:ascii="Times New Roman" w:hAnsi="Times New Roman" w:cs="Times New Roman"/>
          <w:sz w:val="24"/>
          <w:szCs w:val="24"/>
        </w:rPr>
        <w:t>e calorías y proteínas que debían asegurarse</w:t>
      </w:r>
      <w:r w:rsidR="00074D81" w:rsidRPr="004A1BBA">
        <w:rPr>
          <w:rFonts w:ascii="Times New Roman" w:hAnsi="Times New Roman" w:cs="Times New Roman"/>
          <w:sz w:val="24"/>
          <w:szCs w:val="24"/>
        </w:rPr>
        <w:t xml:space="preserve"> en la dieta provista (</w:t>
      </w:r>
      <w:proofErr w:type="spellStart"/>
      <w:r w:rsidR="00074D81" w:rsidRPr="004A1BBA">
        <w:rPr>
          <w:rFonts w:ascii="Times New Roman" w:hAnsi="Times New Roman" w:cs="Times New Roman"/>
          <w:sz w:val="24"/>
          <w:szCs w:val="24"/>
        </w:rPr>
        <w:t>Sudarshan</w:t>
      </w:r>
      <w:proofErr w:type="spellEnd"/>
      <w:r w:rsidR="00074D81" w:rsidRPr="004A1BBA">
        <w:rPr>
          <w:rFonts w:ascii="Times New Roman" w:hAnsi="Times New Roman" w:cs="Times New Roman"/>
          <w:sz w:val="24"/>
          <w:szCs w:val="24"/>
        </w:rPr>
        <w:t xml:space="preserve"> 2006, 159).</w:t>
      </w:r>
      <w:r w:rsidR="008217BF">
        <w:rPr>
          <w:rStyle w:val="Refdenotaalpie"/>
          <w:rFonts w:ascii="Times New Roman" w:hAnsi="Times New Roman" w:cs="Times New Roman"/>
          <w:sz w:val="24"/>
          <w:szCs w:val="24"/>
        </w:rPr>
        <w:footnoteReference w:id="26"/>
      </w:r>
      <w:r w:rsidR="00074D81" w:rsidRPr="004A1BBA">
        <w:rPr>
          <w:rFonts w:ascii="Times New Roman" w:hAnsi="Times New Roman" w:cs="Times New Roman"/>
          <w:sz w:val="24"/>
          <w:szCs w:val="24"/>
        </w:rPr>
        <w:t xml:space="preserve"> De</w:t>
      </w:r>
      <w:r>
        <w:rPr>
          <w:rFonts w:ascii="Times New Roman" w:hAnsi="Times New Roman" w:cs="Times New Roman"/>
          <w:sz w:val="24"/>
          <w:szCs w:val="24"/>
        </w:rPr>
        <w:t xml:space="preserve"> esa manera (y con l</w:t>
      </w:r>
      <w:r w:rsidR="009E3676">
        <w:rPr>
          <w:rFonts w:ascii="Times New Roman" w:hAnsi="Times New Roman" w:cs="Times New Roman"/>
          <w:sz w:val="24"/>
          <w:szCs w:val="24"/>
        </w:rPr>
        <w:t>a exagerada amplitud que pareció propio del accionar de ese tribunal</w:t>
      </w:r>
      <w:r>
        <w:rPr>
          <w:rFonts w:ascii="Times New Roman" w:hAnsi="Times New Roman" w:cs="Times New Roman"/>
          <w:sz w:val="24"/>
          <w:szCs w:val="24"/>
        </w:rPr>
        <w:t>)</w:t>
      </w:r>
      <w:r w:rsidR="003B0C49">
        <w:rPr>
          <w:rFonts w:ascii="Times New Roman" w:hAnsi="Times New Roman" w:cs="Times New Roman"/>
          <w:sz w:val="24"/>
          <w:szCs w:val="24"/>
        </w:rPr>
        <w:t xml:space="preserve"> la Corte India intentó</w:t>
      </w:r>
      <w:r>
        <w:rPr>
          <w:rFonts w:ascii="Times New Roman" w:hAnsi="Times New Roman" w:cs="Times New Roman"/>
          <w:sz w:val="24"/>
          <w:szCs w:val="24"/>
        </w:rPr>
        <w:t xml:space="preserve"> hace</w:t>
      </w:r>
      <w:r w:rsidR="00074D81" w:rsidRPr="004A1BBA">
        <w:rPr>
          <w:rFonts w:ascii="Times New Roman" w:hAnsi="Times New Roman" w:cs="Times New Roman"/>
          <w:sz w:val="24"/>
          <w:szCs w:val="24"/>
        </w:rPr>
        <w:t>r</w:t>
      </w:r>
      <w:r>
        <w:rPr>
          <w:rFonts w:ascii="Times New Roman" w:hAnsi="Times New Roman" w:cs="Times New Roman"/>
          <w:sz w:val="24"/>
          <w:szCs w:val="24"/>
        </w:rPr>
        <w:t xml:space="preserve"> frente a</w:t>
      </w:r>
      <w:r w:rsidR="00074D81" w:rsidRPr="004A1BBA">
        <w:rPr>
          <w:rFonts w:ascii="Times New Roman" w:hAnsi="Times New Roman" w:cs="Times New Roman"/>
          <w:sz w:val="24"/>
          <w:szCs w:val="24"/>
        </w:rPr>
        <w:t xml:space="preserve"> una situación </w:t>
      </w:r>
      <w:r w:rsidR="003B0C49">
        <w:rPr>
          <w:rFonts w:ascii="Times New Roman" w:hAnsi="Times New Roman" w:cs="Times New Roman"/>
          <w:sz w:val="24"/>
          <w:szCs w:val="24"/>
        </w:rPr>
        <w:t>de injusticia estructural</w:t>
      </w:r>
      <w:r w:rsidR="00074D81" w:rsidRPr="004A1BBA">
        <w:rPr>
          <w:rFonts w:ascii="Times New Roman" w:hAnsi="Times New Roman" w:cs="Times New Roman"/>
          <w:sz w:val="24"/>
          <w:szCs w:val="24"/>
        </w:rPr>
        <w:t>, que implicaba la marginación de vastos sectores de la población.</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Protestas: El componente expresivo de las protestas sociales.</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 xml:space="preserve">Para las personas </w:t>
      </w:r>
      <w:r w:rsidR="0040723C">
        <w:rPr>
          <w:rFonts w:ascii="Times New Roman" w:hAnsi="Times New Roman" w:cs="Times New Roman"/>
          <w:sz w:val="24"/>
          <w:szCs w:val="24"/>
        </w:rPr>
        <w:t>más desfavorecidas de</w:t>
      </w:r>
      <w:r w:rsidRPr="004A1BBA">
        <w:rPr>
          <w:rFonts w:ascii="Times New Roman" w:hAnsi="Times New Roman" w:cs="Times New Roman"/>
          <w:sz w:val="24"/>
          <w:szCs w:val="24"/>
        </w:rPr>
        <w:t xml:space="preserve"> América Latina, las protestas sociales se han convertido en el principal medio para exigir el fin de las violacione</w:t>
      </w:r>
      <w:r w:rsidR="0040723C">
        <w:rPr>
          <w:rFonts w:ascii="Times New Roman" w:hAnsi="Times New Roman" w:cs="Times New Roman"/>
          <w:sz w:val="24"/>
          <w:szCs w:val="24"/>
        </w:rPr>
        <w:t>s graves de su</w:t>
      </w:r>
      <w:r w:rsidRPr="004A1BBA">
        <w:rPr>
          <w:rFonts w:ascii="Times New Roman" w:hAnsi="Times New Roman" w:cs="Times New Roman"/>
          <w:sz w:val="24"/>
          <w:szCs w:val="24"/>
        </w:rPr>
        <w:t xml:space="preserve">s derechos fundamentales </w:t>
      </w:r>
      <w:r w:rsidR="009E3676">
        <w:rPr>
          <w:rFonts w:ascii="Times New Roman" w:hAnsi="Times New Roman" w:cs="Times New Roman"/>
          <w:sz w:val="24"/>
          <w:szCs w:val="24"/>
        </w:rPr>
        <w:t>(</w:t>
      </w:r>
      <w:proofErr w:type="spellStart"/>
      <w:r w:rsidR="009E3676">
        <w:rPr>
          <w:rFonts w:ascii="Times New Roman" w:hAnsi="Times New Roman" w:cs="Times New Roman"/>
          <w:sz w:val="24"/>
          <w:szCs w:val="24"/>
        </w:rPr>
        <w:t>Gargarella</w:t>
      </w:r>
      <w:proofErr w:type="spellEnd"/>
      <w:r w:rsidR="009E3676">
        <w:rPr>
          <w:rFonts w:ascii="Times New Roman" w:hAnsi="Times New Roman" w:cs="Times New Roman"/>
          <w:sz w:val="24"/>
          <w:szCs w:val="24"/>
        </w:rPr>
        <w:t xml:space="preserve"> y Álvarez Ugarte 2016</w:t>
      </w:r>
      <w:r w:rsidRPr="004A1BBA">
        <w:rPr>
          <w:rFonts w:ascii="Times New Roman" w:hAnsi="Times New Roman" w:cs="Times New Roman"/>
          <w:sz w:val="24"/>
          <w:szCs w:val="24"/>
        </w:rPr>
        <w:t xml:space="preserve">). Esta misma situación </w:t>
      </w:r>
      <w:r w:rsidR="009E3676">
        <w:rPr>
          <w:rFonts w:ascii="Times New Roman" w:hAnsi="Times New Roman" w:cs="Times New Roman"/>
          <w:sz w:val="24"/>
          <w:szCs w:val="24"/>
        </w:rPr>
        <w:t>sugiere</w:t>
      </w:r>
      <w:r w:rsidRPr="004A1BBA">
        <w:rPr>
          <w:rFonts w:ascii="Times New Roman" w:hAnsi="Times New Roman" w:cs="Times New Roman"/>
          <w:sz w:val="24"/>
          <w:szCs w:val="24"/>
        </w:rPr>
        <w:t xml:space="preserve"> algo problemático sobre el estado de nuestras democracias constitucionales: por un lado, revela la presencia de situaciones graves y extendidas de violación de los derechos c</w:t>
      </w:r>
      <w:r w:rsidR="0040723C">
        <w:rPr>
          <w:rFonts w:ascii="Times New Roman" w:hAnsi="Times New Roman" w:cs="Times New Roman"/>
          <w:sz w:val="24"/>
          <w:szCs w:val="24"/>
        </w:rPr>
        <w:t>onstitucionales, y por otro</w:t>
      </w:r>
      <w:r w:rsidR="003B0C49">
        <w:rPr>
          <w:rFonts w:ascii="Times New Roman" w:hAnsi="Times New Roman" w:cs="Times New Roman"/>
          <w:sz w:val="24"/>
          <w:szCs w:val="24"/>
        </w:rPr>
        <w:t>,</w:t>
      </w:r>
      <w:r w:rsidRPr="004A1BBA">
        <w:rPr>
          <w:rFonts w:ascii="Times New Roman" w:hAnsi="Times New Roman" w:cs="Times New Roman"/>
          <w:sz w:val="24"/>
          <w:szCs w:val="24"/>
        </w:rPr>
        <w:t xml:space="preserve"> sugiere la falta de canales institucionales adecuados</w:t>
      </w:r>
      <w:r w:rsidR="0040723C">
        <w:rPr>
          <w:rFonts w:ascii="Times New Roman" w:hAnsi="Times New Roman" w:cs="Times New Roman"/>
          <w:sz w:val="24"/>
          <w:szCs w:val="24"/>
        </w:rPr>
        <w:t xml:space="preserve"> para manifestar esas quejas</w:t>
      </w:r>
      <w:r w:rsidRPr="004A1BBA">
        <w:rPr>
          <w:rFonts w:ascii="Times New Roman" w:hAnsi="Times New Roman" w:cs="Times New Roman"/>
          <w:sz w:val="24"/>
          <w:szCs w:val="24"/>
        </w:rPr>
        <w:t>. En otras palabras, las víctimas de violaciones graves de los derechos constitucionales enfrentan importantes dificultades para expresar democráti</w:t>
      </w:r>
      <w:r w:rsidR="0040723C">
        <w:rPr>
          <w:rFonts w:ascii="Times New Roman" w:hAnsi="Times New Roman" w:cs="Times New Roman"/>
          <w:sz w:val="24"/>
          <w:szCs w:val="24"/>
        </w:rPr>
        <w:t>camente sus justas demandas y reclamos</w:t>
      </w:r>
      <w:r w:rsidRPr="004A1BBA">
        <w:rPr>
          <w:rFonts w:ascii="Times New Roman" w:hAnsi="Times New Roman" w:cs="Times New Roman"/>
          <w:sz w:val="24"/>
          <w:szCs w:val="24"/>
        </w:rPr>
        <w:t>.</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Ante tales situaciones, los jueces deberían comenzar a tomar las protestas sociales más seriamen</w:t>
      </w:r>
      <w:r w:rsidR="0040723C">
        <w:rPr>
          <w:rFonts w:ascii="Times New Roman" w:hAnsi="Times New Roman" w:cs="Times New Roman"/>
          <w:sz w:val="24"/>
          <w:szCs w:val="24"/>
        </w:rPr>
        <w:t>te, en lugar de simplemente considerar a las mismas</w:t>
      </w:r>
      <w:r w:rsidR="003B0C49">
        <w:rPr>
          <w:rFonts w:ascii="Times New Roman" w:hAnsi="Times New Roman" w:cs="Times New Roman"/>
          <w:sz w:val="24"/>
          <w:szCs w:val="24"/>
        </w:rPr>
        <w:t xml:space="preserve"> como respuestas ilegales o expresiones</w:t>
      </w:r>
      <w:r w:rsidRPr="004A1BBA">
        <w:rPr>
          <w:rFonts w:ascii="Times New Roman" w:hAnsi="Times New Roman" w:cs="Times New Roman"/>
          <w:sz w:val="24"/>
          <w:szCs w:val="24"/>
        </w:rPr>
        <w:t xml:space="preserve"> no democráticas. En contextos caracterizados por la falta de canales institucionales a</w:t>
      </w:r>
      <w:r w:rsidR="003B0C49">
        <w:rPr>
          <w:rFonts w:ascii="Times New Roman" w:hAnsi="Times New Roman" w:cs="Times New Roman"/>
          <w:sz w:val="24"/>
          <w:szCs w:val="24"/>
        </w:rPr>
        <w:t>decuados, las personas pueden verse forzadas a ir</w:t>
      </w:r>
      <w:r w:rsidRPr="004A1BBA">
        <w:rPr>
          <w:rFonts w:ascii="Times New Roman" w:hAnsi="Times New Roman" w:cs="Times New Roman"/>
          <w:sz w:val="24"/>
          <w:szCs w:val="24"/>
        </w:rPr>
        <w:t xml:space="preserve"> a las calles, </w:t>
      </w:r>
      <w:r w:rsidR="0040723C">
        <w:rPr>
          <w:rFonts w:ascii="Times New Roman" w:hAnsi="Times New Roman" w:cs="Times New Roman"/>
          <w:sz w:val="24"/>
          <w:szCs w:val="24"/>
        </w:rPr>
        <w:t>o movidas a</w:t>
      </w:r>
      <w:r w:rsidR="003B0C49">
        <w:rPr>
          <w:rFonts w:ascii="Times New Roman" w:hAnsi="Times New Roman" w:cs="Times New Roman"/>
          <w:sz w:val="24"/>
          <w:szCs w:val="24"/>
        </w:rPr>
        <w:t xml:space="preserve"> </w:t>
      </w:r>
      <w:r w:rsidR="0040723C">
        <w:rPr>
          <w:rFonts w:ascii="Times New Roman" w:hAnsi="Times New Roman" w:cs="Times New Roman"/>
          <w:sz w:val="24"/>
          <w:szCs w:val="24"/>
        </w:rPr>
        <w:t>ocupar</w:t>
      </w:r>
      <w:r w:rsidRPr="004A1BBA">
        <w:rPr>
          <w:rFonts w:ascii="Times New Roman" w:hAnsi="Times New Roman" w:cs="Times New Roman"/>
          <w:sz w:val="24"/>
          <w:szCs w:val="24"/>
        </w:rPr>
        <w:t xml:space="preserve"> </w:t>
      </w:r>
      <w:r w:rsidR="0040723C">
        <w:rPr>
          <w:rFonts w:ascii="Times New Roman" w:hAnsi="Times New Roman" w:cs="Times New Roman"/>
          <w:sz w:val="24"/>
          <w:szCs w:val="24"/>
        </w:rPr>
        <w:t xml:space="preserve">los </w:t>
      </w:r>
      <w:r w:rsidRPr="004A1BBA">
        <w:rPr>
          <w:rFonts w:ascii="Times New Roman" w:hAnsi="Times New Roman" w:cs="Times New Roman"/>
          <w:sz w:val="24"/>
          <w:szCs w:val="24"/>
        </w:rPr>
        <w:t>espacios públicos (es decir, plazas, avenidas públicas)</w:t>
      </w:r>
      <w:r w:rsidR="0040723C">
        <w:rPr>
          <w:rFonts w:ascii="Times New Roman" w:hAnsi="Times New Roman" w:cs="Times New Roman"/>
          <w:sz w:val="24"/>
          <w:szCs w:val="24"/>
        </w:rPr>
        <w:t xml:space="preserve"> en modos que afecten a terceros, y con el fin de tornar</w:t>
      </w:r>
      <w:r w:rsidRPr="004A1BBA">
        <w:rPr>
          <w:rFonts w:ascii="Times New Roman" w:hAnsi="Times New Roman" w:cs="Times New Roman"/>
          <w:sz w:val="24"/>
          <w:szCs w:val="24"/>
        </w:rPr>
        <w:t xml:space="preserve"> audibles sus demandas. En lugar de descartar las protestas como meras "acciones" que de una u otra manera desafían la ley, </w:t>
      </w:r>
      <w:r w:rsidR="00A70929">
        <w:rPr>
          <w:rFonts w:ascii="Times New Roman" w:hAnsi="Times New Roman" w:cs="Times New Roman"/>
          <w:sz w:val="24"/>
          <w:szCs w:val="24"/>
        </w:rPr>
        <w:t xml:space="preserve">los jueces </w:t>
      </w:r>
      <w:r w:rsidRPr="004A1BBA">
        <w:rPr>
          <w:rFonts w:ascii="Times New Roman" w:hAnsi="Times New Roman" w:cs="Times New Roman"/>
          <w:sz w:val="24"/>
          <w:szCs w:val="24"/>
        </w:rPr>
        <w:t>deberían hacer un esfuerzo para preservar</w:t>
      </w:r>
      <w:r w:rsidR="0040723C">
        <w:rPr>
          <w:rFonts w:ascii="Times New Roman" w:hAnsi="Times New Roman" w:cs="Times New Roman"/>
          <w:sz w:val="24"/>
          <w:szCs w:val="24"/>
        </w:rPr>
        <w:t xml:space="preserve"> y tomar en cuenta</w:t>
      </w:r>
      <w:r w:rsidRPr="004A1BBA">
        <w:rPr>
          <w:rFonts w:ascii="Times New Roman" w:hAnsi="Times New Roman" w:cs="Times New Roman"/>
          <w:sz w:val="24"/>
          <w:szCs w:val="24"/>
        </w:rPr>
        <w:t xml:space="preserve"> el componente exp</w:t>
      </w:r>
      <w:r w:rsidR="00A70929">
        <w:rPr>
          <w:rFonts w:ascii="Times New Roman" w:hAnsi="Times New Roman" w:cs="Times New Roman"/>
          <w:sz w:val="24"/>
          <w:szCs w:val="24"/>
        </w:rPr>
        <w:t>resivo de estas acciones, cuando ella</w:t>
      </w:r>
      <w:r w:rsidRPr="004A1BBA">
        <w:rPr>
          <w:rFonts w:ascii="Times New Roman" w:hAnsi="Times New Roman" w:cs="Times New Roman"/>
          <w:sz w:val="24"/>
          <w:szCs w:val="24"/>
        </w:rPr>
        <w:t xml:space="preserve"> fuera posible.</w:t>
      </w:r>
      <w:r w:rsidR="008217BF">
        <w:rPr>
          <w:rStyle w:val="Refdenotaalpie"/>
          <w:rFonts w:ascii="Times New Roman" w:hAnsi="Times New Roman" w:cs="Times New Roman"/>
          <w:sz w:val="24"/>
          <w:szCs w:val="24"/>
        </w:rPr>
        <w:footnoteReference w:id="27"/>
      </w:r>
      <w:r w:rsidRPr="004A1BBA">
        <w:rPr>
          <w:rFonts w:ascii="Times New Roman" w:hAnsi="Times New Roman" w:cs="Times New Roman"/>
          <w:sz w:val="24"/>
          <w:szCs w:val="24"/>
        </w:rPr>
        <w:t xml:space="preserve"> Los casos de "quema de banderas", entre otros, han obligado a los académicos legales a pensar de esta manera.</w:t>
      </w:r>
      <w:r w:rsidR="008217BF">
        <w:rPr>
          <w:rStyle w:val="Refdenotaalpie"/>
          <w:rFonts w:ascii="Times New Roman" w:hAnsi="Times New Roman" w:cs="Times New Roman"/>
          <w:sz w:val="24"/>
          <w:szCs w:val="24"/>
        </w:rPr>
        <w:footnoteReference w:id="28"/>
      </w:r>
      <w:r w:rsidRPr="004A1BBA">
        <w:rPr>
          <w:rFonts w:ascii="Times New Roman" w:hAnsi="Times New Roman" w:cs="Times New Roman"/>
          <w:sz w:val="24"/>
          <w:szCs w:val="24"/>
        </w:rPr>
        <w:t xml:space="preserve"> Estos esfuerzos por preservar el c</w:t>
      </w:r>
      <w:r w:rsidR="00A70929">
        <w:rPr>
          <w:rFonts w:ascii="Times New Roman" w:hAnsi="Times New Roman" w:cs="Times New Roman"/>
          <w:sz w:val="24"/>
          <w:szCs w:val="24"/>
        </w:rPr>
        <w:t>omponente expresivo de las acciones</w:t>
      </w:r>
      <w:r w:rsidRPr="004A1BBA">
        <w:rPr>
          <w:rFonts w:ascii="Times New Roman" w:hAnsi="Times New Roman" w:cs="Times New Roman"/>
          <w:sz w:val="24"/>
          <w:szCs w:val="24"/>
        </w:rPr>
        <w:t xml:space="preserve"> en cuestión son </w:t>
      </w:r>
      <w:r w:rsidRPr="004A1BBA">
        <w:rPr>
          <w:rFonts w:ascii="Times New Roman" w:hAnsi="Times New Roman" w:cs="Times New Roman"/>
          <w:sz w:val="24"/>
          <w:szCs w:val="24"/>
        </w:rPr>
        <w:lastRenderedPageBreak/>
        <w:t>consistentes con las recientes propuestas prese</w:t>
      </w:r>
      <w:r w:rsidR="00A70929">
        <w:rPr>
          <w:rFonts w:ascii="Times New Roman" w:hAnsi="Times New Roman" w:cs="Times New Roman"/>
          <w:sz w:val="24"/>
          <w:szCs w:val="24"/>
        </w:rPr>
        <w:t>ntadas por alguno</w:t>
      </w:r>
      <w:r w:rsidRPr="004A1BBA">
        <w:rPr>
          <w:rFonts w:ascii="Times New Roman" w:hAnsi="Times New Roman" w:cs="Times New Roman"/>
          <w:sz w:val="24"/>
          <w:szCs w:val="24"/>
        </w:rPr>
        <w:t xml:space="preserve">s teóricos de la democracia, que han abierto un espacio para la consideración de los aspectos </w:t>
      </w:r>
      <w:proofErr w:type="spellStart"/>
      <w:r w:rsidRPr="004A1BBA">
        <w:rPr>
          <w:rFonts w:ascii="Times New Roman" w:hAnsi="Times New Roman" w:cs="Times New Roman"/>
          <w:sz w:val="24"/>
          <w:szCs w:val="24"/>
        </w:rPr>
        <w:t>ilocucionarios</w:t>
      </w:r>
      <w:proofErr w:type="spellEnd"/>
      <w:r w:rsidRPr="004A1BBA">
        <w:rPr>
          <w:rFonts w:ascii="Times New Roman" w:hAnsi="Times New Roman" w:cs="Times New Roman"/>
          <w:sz w:val="24"/>
          <w:szCs w:val="24"/>
        </w:rPr>
        <w:t xml:space="preserve"> de los actos no verbales dentro de una teoría que enfatiza la deliberación democrática.</w:t>
      </w:r>
      <w:r w:rsidR="008217BF">
        <w:rPr>
          <w:rStyle w:val="Refdenotaalpie"/>
          <w:rFonts w:ascii="Times New Roman" w:hAnsi="Times New Roman" w:cs="Times New Roman"/>
          <w:sz w:val="24"/>
          <w:szCs w:val="24"/>
        </w:rPr>
        <w:footnoteReference w:id="29"/>
      </w:r>
    </w:p>
    <w:p w:rsidR="00074D81" w:rsidRPr="004A1BBA" w:rsidRDefault="00074D81" w:rsidP="004A1BBA">
      <w:pPr>
        <w:spacing w:after="0" w:line="240" w:lineRule="auto"/>
        <w:jc w:val="both"/>
        <w:rPr>
          <w:rFonts w:ascii="Times New Roman" w:hAnsi="Times New Roman" w:cs="Times New Roman"/>
          <w:sz w:val="24"/>
          <w:szCs w:val="24"/>
        </w:rPr>
      </w:pPr>
    </w:p>
    <w:p w:rsidR="00074D81" w:rsidRPr="004A1BBA" w:rsidRDefault="00074D81" w:rsidP="004A1BBA">
      <w:pPr>
        <w:spacing w:after="0" w:line="240" w:lineRule="auto"/>
        <w:jc w:val="both"/>
        <w:rPr>
          <w:rFonts w:ascii="Times New Roman" w:hAnsi="Times New Roman" w:cs="Times New Roman"/>
          <w:sz w:val="24"/>
          <w:szCs w:val="24"/>
        </w:rPr>
      </w:pPr>
      <w:r w:rsidRPr="004A1BBA">
        <w:rPr>
          <w:rFonts w:ascii="Times New Roman" w:hAnsi="Times New Roman" w:cs="Times New Roman"/>
          <w:sz w:val="24"/>
          <w:szCs w:val="24"/>
        </w:rPr>
        <w:t xml:space="preserve">Como sostuvo la minoría disidente, en el caso </w:t>
      </w:r>
      <w:proofErr w:type="spellStart"/>
      <w:r w:rsidRPr="0040723C">
        <w:rPr>
          <w:rFonts w:ascii="Times New Roman" w:hAnsi="Times New Roman" w:cs="Times New Roman"/>
          <w:i/>
          <w:sz w:val="24"/>
          <w:szCs w:val="24"/>
        </w:rPr>
        <w:t>Adderley</w:t>
      </w:r>
      <w:proofErr w:type="spellEnd"/>
      <w:r w:rsidRPr="0040723C">
        <w:rPr>
          <w:rFonts w:ascii="Times New Roman" w:hAnsi="Times New Roman" w:cs="Times New Roman"/>
          <w:i/>
          <w:sz w:val="24"/>
          <w:szCs w:val="24"/>
        </w:rPr>
        <w:t xml:space="preserve"> v. Florida</w:t>
      </w:r>
      <w:r w:rsidRPr="004A1BBA">
        <w:rPr>
          <w:rFonts w:ascii="Times New Roman" w:hAnsi="Times New Roman" w:cs="Times New Roman"/>
          <w:sz w:val="24"/>
          <w:szCs w:val="24"/>
        </w:rPr>
        <w:t xml:space="preserve"> (385 U.S. 39, 1966),</w:t>
      </w:r>
    </w:p>
    <w:p w:rsidR="00074D81" w:rsidRPr="004A1BBA" w:rsidRDefault="00074D81" w:rsidP="004A1BBA">
      <w:pPr>
        <w:spacing w:after="0" w:line="240" w:lineRule="auto"/>
        <w:jc w:val="both"/>
        <w:rPr>
          <w:rFonts w:ascii="Times New Roman" w:hAnsi="Times New Roman" w:cs="Times New Roman"/>
          <w:sz w:val="24"/>
          <w:szCs w:val="24"/>
        </w:rPr>
      </w:pPr>
    </w:p>
    <w:p w:rsidR="00074D81" w:rsidRPr="00A70929" w:rsidRDefault="00074D81" w:rsidP="004A1BBA">
      <w:pPr>
        <w:spacing w:after="0" w:line="240" w:lineRule="auto"/>
        <w:jc w:val="both"/>
        <w:rPr>
          <w:rFonts w:ascii="Times New Roman" w:hAnsi="Times New Roman" w:cs="Times New Roman"/>
          <w:sz w:val="20"/>
          <w:szCs w:val="20"/>
        </w:rPr>
      </w:pPr>
      <w:r w:rsidRPr="00A70929">
        <w:rPr>
          <w:rFonts w:ascii="Times New Roman" w:hAnsi="Times New Roman" w:cs="Times New Roman"/>
          <w:sz w:val="20"/>
          <w:szCs w:val="20"/>
        </w:rPr>
        <w:t xml:space="preserve">El derecho </w:t>
      </w:r>
      <w:r w:rsidR="00A70929">
        <w:rPr>
          <w:rFonts w:ascii="Times New Roman" w:hAnsi="Times New Roman" w:cs="Times New Roman"/>
          <w:sz w:val="20"/>
          <w:szCs w:val="20"/>
        </w:rPr>
        <w:t>de petición frente a</w:t>
      </w:r>
      <w:r w:rsidR="008217BF">
        <w:rPr>
          <w:rFonts w:ascii="Times New Roman" w:hAnsi="Times New Roman" w:cs="Times New Roman"/>
          <w:sz w:val="20"/>
          <w:szCs w:val="20"/>
        </w:rPr>
        <w:t xml:space="preserve"> </w:t>
      </w:r>
      <w:r w:rsidR="00A70929">
        <w:rPr>
          <w:rFonts w:ascii="Times New Roman" w:hAnsi="Times New Roman" w:cs="Times New Roman"/>
          <w:sz w:val="20"/>
          <w:szCs w:val="20"/>
        </w:rPr>
        <w:t>agravios</w:t>
      </w:r>
      <w:r w:rsidRPr="00A70929">
        <w:rPr>
          <w:rFonts w:ascii="Times New Roman" w:hAnsi="Times New Roman" w:cs="Times New Roman"/>
          <w:sz w:val="20"/>
          <w:szCs w:val="20"/>
        </w:rPr>
        <w:t xml:space="preserve"> tiene una historia antigua y no se limita a </w:t>
      </w:r>
      <w:r w:rsidR="00A70929">
        <w:rPr>
          <w:rFonts w:ascii="Times New Roman" w:hAnsi="Times New Roman" w:cs="Times New Roman"/>
          <w:sz w:val="20"/>
          <w:szCs w:val="20"/>
        </w:rPr>
        <w:t xml:space="preserve">la posibilidad de </w:t>
      </w:r>
      <w:r w:rsidRPr="00A70929">
        <w:rPr>
          <w:rFonts w:ascii="Times New Roman" w:hAnsi="Times New Roman" w:cs="Times New Roman"/>
          <w:sz w:val="20"/>
          <w:szCs w:val="20"/>
        </w:rPr>
        <w:t>escribir una carta o enviar u</w:t>
      </w:r>
      <w:r w:rsidR="00A70929">
        <w:rPr>
          <w:rFonts w:ascii="Times New Roman" w:hAnsi="Times New Roman" w:cs="Times New Roman"/>
          <w:sz w:val="20"/>
          <w:szCs w:val="20"/>
        </w:rPr>
        <w:t>n telegrama a un congresista; ni</w:t>
      </w:r>
      <w:r w:rsidRPr="00A70929">
        <w:rPr>
          <w:rFonts w:ascii="Times New Roman" w:hAnsi="Times New Roman" w:cs="Times New Roman"/>
          <w:sz w:val="20"/>
          <w:szCs w:val="20"/>
        </w:rPr>
        <w:t xml:space="preserve"> se limita </w:t>
      </w:r>
      <w:r w:rsidR="00A70929">
        <w:rPr>
          <w:rFonts w:ascii="Times New Roman" w:hAnsi="Times New Roman" w:cs="Times New Roman"/>
          <w:sz w:val="20"/>
          <w:szCs w:val="20"/>
        </w:rPr>
        <w:t xml:space="preserve">tampoco </w:t>
      </w:r>
      <w:r w:rsidRPr="00A70929">
        <w:rPr>
          <w:rFonts w:ascii="Times New Roman" w:hAnsi="Times New Roman" w:cs="Times New Roman"/>
          <w:sz w:val="20"/>
          <w:szCs w:val="20"/>
        </w:rPr>
        <w:t>a comparecer ante el consejo municipal local, ni a escribir cartas al presidente, al gobernador o al alcalde. Los métodos [convencionales] de petición pueden ser, y con fr</w:t>
      </w:r>
      <w:r w:rsidR="00A70929">
        <w:rPr>
          <w:rFonts w:ascii="Times New Roman" w:hAnsi="Times New Roman" w:cs="Times New Roman"/>
          <w:sz w:val="20"/>
          <w:szCs w:val="20"/>
        </w:rPr>
        <w:t>ecuencia han sido ajenos a</w:t>
      </w:r>
      <w:r w:rsidRPr="00A70929">
        <w:rPr>
          <w:rFonts w:ascii="Times New Roman" w:hAnsi="Times New Roman" w:cs="Times New Roman"/>
          <w:sz w:val="20"/>
          <w:szCs w:val="20"/>
        </w:rPr>
        <w:t xml:space="preserve"> grandes grupos de nue</w:t>
      </w:r>
      <w:r w:rsidR="00A70929">
        <w:rPr>
          <w:rFonts w:ascii="Times New Roman" w:hAnsi="Times New Roman" w:cs="Times New Roman"/>
          <w:sz w:val="20"/>
          <w:szCs w:val="20"/>
        </w:rPr>
        <w:t>stros ciudadanos…ellos</w:t>
      </w:r>
      <w:r w:rsidRPr="00A70929">
        <w:rPr>
          <w:rFonts w:ascii="Times New Roman" w:hAnsi="Times New Roman" w:cs="Times New Roman"/>
          <w:sz w:val="20"/>
          <w:szCs w:val="20"/>
        </w:rPr>
        <w:t xml:space="preserve"> pueden tener solo un tipo más limitado de acceso a los funcionarios públicos. Sus métodos no deben ser condenados</w:t>
      </w:r>
      <w:r w:rsidR="00A70929">
        <w:rPr>
          <w:rFonts w:ascii="Times New Roman" w:hAnsi="Times New Roman" w:cs="Times New Roman"/>
          <w:sz w:val="20"/>
          <w:szCs w:val="20"/>
        </w:rPr>
        <w:t>, por tanto,</w:t>
      </w:r>
      <w:r w:rsidRPr="00A70929">
        <w:rPr>
          <w:rFonts w:ascii="Times New Roman" w:hAnsi="Times New Roman" w:cs="Times New Roman"/>
          <w:sz w:val="20"/>
          <w:szCs w:val="20"/>
        </w:rPr>
        <w:t xml:space="preserve"> como </w:t>
      </w:r>
      <w:r w:rsidR="00A70929">
        <w:rPr>
          <w:rFonts w:ascii="Times New Roman" w:hAnsi="Times New Roman" w:cs="Times New Roman"/>
          <w:sz w:val="20"/>
          <w:szCs w:val="20"/>
        </w:rPr>
        <w:t xml:space="preserve">meras </w:t>
      </w:r>
      <w:r w:rsidRPr="00A70929">
        <w:rPr>
          <w:rFonts w:ascii="Times New Roman" w:hAnsi="Times New Roman" w:cs="Times New Roman"/>
          <w:sz w:val="20"/>
          <w:szCs w:val="20"/>
        </w:rPr>
        <w:t xml:space="preserve">tácticas de obstrucción y acoso, siempre que la asamblea y la petición sean pacíficas, como lo fueron </w:t>
      </w:r>
      <w:r w:rsidR="00A70929">
        <w:rPr>
          <w:rFonts w:ascii="Times New Roman" w:hAnsi="Times New Roman" w:cs="Times New Roman"/>
          <w:sz w:val="20"/>
          <w:szCs w:val="20"/>
        </w:rPr>
        <w:t xml:space="preserve"> en este caso</w:t>
      </w:r>
      <w:r w:rsidRPr="00A70929">
        <w:rPr>
          <w:rFonts w:ascii="Times New Roman" w:hAnsi="Times New Roman" w:cs="Times New Roman"/>
          <w:sz w:val="20"/>
          <w:szCs w:val="20"/>
        </w:rPr>
        <w:t>”.</w:t>
      </w:r>
      <w:r w:rsidR="008217BF">
        <w:rPr>
          <w:rStyle w:val="Refdenotaalpie"/>
          <w:rFonts w:ascii="Times New Roman" w:hAnsi="Times New Roman" w:cs="Times New Roman"/>
          <w:sz w:val="20"/>
          <w:szCs w:val="20"/>
        </w:rPr>
        <w:footnoteReference w:id="30"/>
      </w:r>
    </w:p>
    <w:p w:rsidR="00DE0319" w:rsidRPr="004A1BBA" w:rsidRDefault="00DE0319" w:rsidP="004A1BBA">
      <w:pPr>
        <w:spacing w:after="0" w:line="240" w:lineRule="auto"/>
        <w:jc w:val="both"/>
        <w:rPr>
          <w:rFonts w:ascii="Times New Roman" w:hAnsi="Times New Roman" w:cs="Times New Roman"/>
          <w:sz w:val="24"/>
          <w:szCs w:val="24"/>
        </w:rPr>
      </w:pPr>
    </w:p>
    <w:p w:rsidR="00202203" w:rsidRDefault="00C841B0" w:rsidP="002022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Consideraciones finales</w:t>
      </w:r>
    </w:p>
    <w:p w:rsidR="00584379" w:rsidRPr="00202203" w:rsidRDefault="00584379" w:rsidP="00202203">
      <w:pPr>
        <w:spacing w:after="0" w:line="240" w:lineRule="auto"/>
        <w:jc w:val="both"/>
        <w:rPr>
          <w:rFonts w:ascii="Times New Roman" w:hAnsi="Times New Roman" w:cs="Times New Roman"/>
          <w:sz w:val="24"/>
          <w:szCs w:val="24"/>
        </w:rPr>
      </w:pPr>
    </w:p>
    <w:p w:rsidR="000536FB" w:rsidRDefault="000536FB" w:rsidP="002022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este trabajo, me interesó reflexionar acerca de los modos en que el poder judicial, en particular, podría contribuir al diálogo democrático, en contextos institucionales muy imperfecto</w:t>
      </w:r>
      <w:r w:rsidR="0091335C">
        <w:rPr>
          <w:rFonts w:ascii="Times New Roman" w:hAnsi="Times New Roman" w:cs="Times New Roman"/>
          <w:sz w:val="24"/>
          <w:szCs w:val="24"/>
        </w:rPr>
        <w:t>s</w:t>
      </w:r>
      <w:r>
        <w:rPr>
          <w:rFonts w:ascii="Times New Roman" w:hAnsi="Times New Roman" w:cs="Times New Roman"/>
          <w:sz w:val="24"/>
          <w:szCs w:val="24"/>
        </w:rPr>
        <w:t xml:space="preserve">. Dediqué una buena parte del escrito a presentar algunos rasgos distintivos </w:t>
      </w:r>
      <w:r w:rsidR="0091335C">
        <w:rPr>
          <w:rFonts w:ascii="Times New Roman" w:hAnsi="Times New Roman" w:cs="Times New Roman"/>
          <w:sz w:val="24"/>
          <w:szCs w:val="24"/>
        </w:rPr>
        <w:t>de esos si</w:t>
      </w:r>
      <w:r w:rsidR="009E3676">
        <w:rPr>
          <w:rFonts w:ascii="Times New Roman" w:hAnsi="Times New Roman" w:cs="Times New Roman"/>
          <w:sz w:val="24"/>
          <w:szCs w:val="24"/>
        </w:rPr>
        <w:t>stemas imperfectos, a los que</w:t>
      </w:r>
      <w:r w:rsidR="0091335C">
        <w:rPr>
          <w:rFonts w:ascii="Times New Roman" w:hAnsi="Times New Roman" w:cs="Times New Roman"/>
          <w:sz w:val="24"/>
          <w:szCs w:val="24"/>
        </w:rPr>
        <w:t xml:space="preserve"> describí como</w:t>
      </w:r>
      <w:r>
        <w:rPr>
          <w:rFonts w:ascii="Times New Roman" w:hAnsi="Times New Roman" w:cs="Times New Roman"/>
          <w:sz w:val="24"/>
          <w:szCs w:val="24"/>
        </w:rPr>
        <w:t xml:space="preserve"> “democracias defectuosas”. Me referí </w:t>
      </w:r>
      <w:r w:rsidR="009E3676">
        <w:rPr>
          <w:rFonts w:ascii="Times New Roman" w:hAnsi="Times New Roman" w:cs="Times New Roman"/>
          <w:sz w:val="24"/>
          <w:szCs w:val="24"/>
        </w:rPr>
        <w:t xml:space="preserve">entones </w:t>
      </w:r>
      <w:r>
        <w:rPr>
          <w:rFonts w:ascii="Times New Roman" w:hAnsi="Times New Roman" w:cs="Times New Roman"/>
          <w:sz w:val="24"/>
          <w:szCs w:val="24"/>
        </w:rPr>
        <w:t>a los problemas de la exclusión política, económica y social; al perfil elitista que sigue mostrando el sistema institucional (el problema de la “disonancia democrática”); a las dificultades derivadas de la concentración de poderes (en particular, aludí al modo en que la concentración del poder político</w:t>
      </w:r>
      <w:r w:rsidR="0091335C">
        <w:rPr>
          <w:rFonts w:ascii="Times New Roman" w:hAnsi="Times New Roman" w:cs="Times New Roman"/>
          <w:sz w:val="24"/>
          <w:szCs w:val="24"/>
        </w:rPr>
        <w:t xml:space="preserve"> afecta la estabilidad, a la vez que</w:t>
      </w:r>
      <w:r>
        <w:rPr>
          <w:rFonts w:ascii="Times New Roman" w:hAnsi="Times New Roman" w:cs="Times New Roman"/>
          <w:sz w:val="24"/>
          <w:szCs w:val="24"/>
        </w:rPr>
        <w:t xml:space="preserve"> erosiona</w:t>
      </w:r>
      <w:r w:rsidR="0091335C">
        <w:rPr>
          <w:rFonts w:ascii="Times New Roman" w:hAnsi="Times New Roman" w:cs="Times New Roman"/>
          <w:sz w:val="24"/>
          <w:szCs w:val="24"/>
        </w:rPr>
        <w:t xml:space="preserve"> el sentido,</w:t>
      </w:r>
      <w:r>
        <w:rPr>
          <w:rFonts w:ascii="Times New Roman" w:hAnsi="Times New Roman" w:cs="Times New Roman"/>
          <w:sz w:val="24"/>
          <w:szCs w:val="24"/>
        </w:rPr>
        <w:t xml:space="preserve"> </w:t>
      </w:r>
      <w:r w:rsidR="0091335C">
        <w:rPr>
          <w:rFonts w:ascii="Times New Roman" w:hAnsi="Times New Roman" w:cs="Times New Roman"/>
          <w:sz w:val="24"/>
          <w:szCs w:val="24"/>
        </w:rPr>
        <w:t xml:space="preserve">de </w:t>
      </w:r>
      <w:r>
        <w:rPr>
          <w:rFonts w:ascii="Times New Roman" w:hAnsi="Times New Roman" w:cs="Times New Roman"/>
          <w:sz w:val="24"/>
          <w:szCs w:val="24"/>
        </w:rPr>
        <w:t xml:space="preserve">todo el sistema de “frenos y contrapesos”); a las altas expectativas que se generan en torno a derechos sociales que el sistema no ayuda a satisfacer; al perfeccionismo moral; y a las diversas caras de la violencia político-social. Frente a tales dificultades, señalé algunas de las muchas maneras en </w:t>
      </w:r>
      <w:r w:rsidR="009E3676">
        <w:rPr>
          <w:rFonts w:ascii="Times New Roman" w:hAnsi="Times New Roman" w:cs="Times New Roman"/>
          <w:sz w:val="24"/>
          <w:szCs w:val="24"/>
        </w:rPr>
        <w:t xml:space="preserve">las </w:t>
      </w:r>
      <w:r>
        <w:rPr>
          <w:rFonts w:ascii="Times New Roman" w:hAnsi="Times New Roman" w:cs="Times New Roman"/>
          <w:sz w:val="24"/>
          <w:szCs w:val="24"/>
        </w:rPr>
        <w:t xml:space="preserve">que el poder judicial podría ayudarnos a hacerles frente. </w:t>
      </w:r>
      <w:r w:rsidR="0018643A">
        <w:rPr>
          <w:rFonts w:ascii="Times New Roman" w:hAnsi="Times New Roman" w:cs="Times New Roman"/>
          <w:sz w:val="24"/>
          <w:szCs w:val="24"/>
        </w:rPr>
        <w:t>En particular, sugerí modos de intervención judicial que se</w:t>
      </w:r>
      <w:r>
        <w:rPr>
          <w:rFonts w:ascii="Times New Roman" w:hAnsi="Times New Roman" w:cs="Times New Roman"/>
          <w:sz w:val="24"/>
          <w:szCs w:val="24"/>
        </w:rPr>
        <w:t xml:space="preserve"> orientaran, antes que al “reforzamiento representativo”</w:t>
      </w:r>
      <w:r w:rsidR="0091335C">
        <w:rPr>
          <w:rFonts w:ascii="Times New Roman" w:hAnsi="Times New Roman" w:cs="Times New Roman"/>
          <w:sz w:val="24"/>
          <w:szCs w:val="24"/>
        </w:rPr>
        <w:t xml:space="preserve"> (John Ely </w:t>
      </w:r>
      <w:r w:rsidR="0091335C">
        <w:rPr>
          <w:rFonts w:ascii="Times New Roman" w:hAnsi="Times New Roman" w:cs="Times New Roman"/>
          <w:i/>
          <w:sz w:val="24"/>
          <w:szCs w:val="24"/>
        </w:rPr>
        <w:t>dixit</w:t>
      </w:r>
      <w:r w:rsidR="0091335C">
        <w:rPr>
          <w:rFonts w:ascii="Times New Roman" w:hAnsi="Times New Roman" w:cs="Times New Roman"/>
          <w:sz w:val="24"/>
          <w:szCs w:val="24"/>
        </w:rPr>
        <w:t>)</w:t>
      </w:r>
      <w:r>
        <w:rPr>
          <w:rFonts w:ascii="Times New Roman" w:hAnsi="Times New Roman" w:cs="Times New Roman"/>
          <w:sz w:val="24"/>
          <w:szCs w:val="24"/>
        </w:rPr>
        <w:t>, a la “reconstrucción democrática”;</w:t>
      </w:r>
      <w:r w:rsidR="0018643A">
        <w:rPr>
          <w:rFonts w:ascii="Times New Roman" w:hAnsi="Times New Roman" w:cs="Times New Roman"/>
          <w:sz w:val="24"/>
          <w:szCs w:val="24"/>
        </w:rPr>
        <w:t xml:space="preserve"> </w:t>
      </w:r>
      <w:r>
        <w:rPr>
          <w:rFonts w:ascii="Times New Roman" w:hAnsi="Times New Roman" w:cs="Times New Roman"/>
          <w:sz w:val="24"/>
          <w:szCs w:val="24"/>
        </w:rPr>
        <w:t xml:space="preserve">antes que al cuidado de las precondiciones de la democracia </w:t>
      </w:r>
      <w:r w:rsidR="009E3676">
        <w:rPr>
          <w:rFonts w:ascii="Times New Roman" w:hAnsi="Times New Roman" w:cs="Times New Roman"/>
          <w:sz w:val="24"/>
          <w:szCs w:val="24"/>
        </w:rPr>
        <w:t>(</w:t>
      </w:r>
      <w:r>
        <w:rPr>
          <w:rFonts w:ascii="Times New Roman" w:hAnsi="Times New Roman" w:cs="Times New Roman"/>
          <w:sz w:val="24"/>
          <w:szCs w:val="24"/>
        </w:rPr>
        <w:t>pluralista</w:t>
      </w:r>
      <w:r w:rsidR="009E3676">
        <w:rPr>
          <w:rFonts w:ascii="Times New Roman" w:hAnsi="Times New Roman" w:cs="Times New Roman"/>
          <w:sz w:val="24"/>
          <w:szCs w:val="24"/>
        </w:rPr>
        <w:t>)</w:t>
      </w:r>
      <w:r>
        <w:rPr>
          <w:rFonts w:ascii="Times New Roman" w:hAnsi="Times New Roman" w:cs="Times New Roman"/>
          <w:sz w:val="24"/>
          <w:szCs w:val="24"/>
        </w:rPr>
        <w:t>, al refuerzo de las precondiciones de la democracia deliberativ</w:t>
      </w:r>
      <w:r w:rsidR="0018643A">
        <w:rPr>
          <w:rFonts w:ascii="Times New Roman" w:hAnsi="Times New Roman" w:cs="Times New Roman"/>
          <w:sz w:val="24"/>
          <w:szCs w:val="24"/>
        </w:rPr>
        <w:t>a; antes que a la preservación del sistema de “</w:t>
      </w:r>
      <w:proofErr w:type="spellStart"/>
      <w:r w:rsidR="0018643A">
        <w:rPr>
          <w:rFonts w:ascii="Times New Roman" w:hAnsi="Times New Roman" w:cs="Times New Roman"/>
          <w:sz w:val="24"/>
          <w:szCs w:val="24"/>
        </w:rPr>
        <w:t>checks</w:t>
      </w:r>
      <w:proofErr w:type="spellEnd"/>
      <w:r w:rsidR="0018643A">
        <w:rPr>
          <w:rFonts w:ascii="Times New Roman" w:hAnsi="Times New Roman" w:cs="Times New Roman"/>
          <w:sz w:val="24"/>
          <w:szCs w:val="24"/>
        </w:rPr>
        <w:t xml:space="preserve"> and balances,” a la restauración de un sistema de equilibrios ya quebrado. </w:t>
      </w:r>
    </w:p>
    <w:p w:rsidR="000536FB" w:rsidRDefault="000536FB" w:rsidP="00202203">
      <w:pPr>
        <w:spacing w:after="0" w:line="240" w:lineRule="auto"/>
        <w:jc w:val="both"/>
        <w:rPr>
          <w:rFonts w:ascii="Times New Roman" w:hAnsi="Times New Roman" w:cs="Times New Roman"/>
          <w:sz w:val="24"/>
          <w:szCs w:val="24"/>
        </w:rPr>
      </w:pPr>
    </w:p>
    <w:p w:rsidR="00202203" w:rsidRDefault="005B351F" w:rsidP="00186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Ahora bien, alguien podría preguntarse: c</w:t>
      </w:r>
      <w:r w:rsidR="00C841B0">
        <w:rPr>
          <w:rFonts w:ascii="Times New Roman" w:hAnsi="Times New Roman" w:cs="Times New Roman"/>
          <w:sz w:val="24"/>
          <w:szCs w:val="24"/>
        </w:rPr>
        <w:t>ómo defender tal aproximación, desde una postura que pretende afirmar</w:t>
      </w:r>
      <w:r w:rsidR="009E3676">
        <w:rPr>
          <w:rFonts w:ascii="Times New Roman" w:hAnsi="Times New Roman" w:cs="Times New Roman"/>
          <w:sz w:val="24"/>
          <w:szCs w:val="24"/>
        </w:rPr>
        <w:t>, al mismo tiempo,</w:t>
      </w:r>
      <w:r w:rsidR="0018643A">
        <w:rPr>
          <w:rFonts w:ascii="Times New Roman" w:hAnsi="Times New Roman" w:cs="Times New Roman"/>
          <w:sz w:val="24"/>
          <w:szCs w:val="24"/>
        </w:rPr>
        <w:t xml:space="preserve"> la p</w:t>
      </w:r>
      <w:r w:rsidR="00C841B0">
        <w:rPr>
          <w:rFonts w:ascii="Times New Roman" w:hAnsi="Times New Roman" w:cs="Times New Roman"/>
          <w:sz w:val="24"/>
          <w:szCs w:val="24"/>
        </w:rPr>
        <w:t>rioridad del debate democrático</w:t>
      </w:r>
      <w:proofErr w:type="gramStart"/>
      <w:r w:rsidR="00C841B0">
        <w:rPr>
          <w:rFonts w:ascii="Times New Roman" w:hAnsi="Times New Roman" w:cs="Times New Roman"/>
          <w:sz w:val="24"/>
          <w:szCs w:val="24"/>
        </w:rPr>
        <w:t>?</w:t>
      </w:r>
      <w:proofErr w:type="gramEnd"/>
      <w:r w:rsidR="0018643A">
        <w:rPr>
          <w:rFonts w:ascii="Times New Roman" w:hAnsi="Times New Roman" w:cs="Times New Roman"/>
          <w:sz w:val="24"/>
          <w:szCs w:val="24"/>
        </w:rPr>
        <w:t xml:space="preserve"> </w:t>
      </w:r>
      <w:r w:rsidR="00C841B0">
        <w:rPr>
          <w:rFonts w:ascii="Times New Roman" w:hAnsi="Times New Roman" w:cs="Times New Roman"/>
          <w:sz w:val="24"/>
          <w:szCs w:val="24"/>
        </w:rPr>
        <w:t xml:space="preserve">Según entiendo, </w:t>
      </w:r>
      <w:r>
        <w:rPr>
          <w:rFonts w:ascii="Times New Roman" w:hAnsi="Times New Roman" w:cs="Times New Roman"/>
          <w:sz w:val="24"/>
          <w:szCs w:val="24"/>
        </w:rPr>
        <w:t>pueden alegarse varias razones.</w:t>
      </w:r>
      <w:r w:rsidR="0018643A">
        <w:rPr>
          <w:rFonts w:ascii="Times New Roman" w:hAnsi="Times New Roman" w:cs="Times New Roman"/>
          <w:sz w:val="24"/>
          <w:szCs w:val="24"/>
        </w:rPr>
        <w:t xml:space="preserve"> Ante todo, me he refer</w:t>
      </w:r>
      <w:r w:rsidR="00C841B0">
        <w:rPr>
          <w:rFonts w:ascii="Times New Roman" w:hAnsi="Times New Roman" w:cs="Times New Roman"/>
          <w:sz w:val="24"/>
          <w:szCs w:val="24"/>
        </w:rPr>
        <w:t>ido hasta aquí a</w:t>
      </w:r>
      <w:r w:rsidR="00057BA7">
        <w:rPr>
          <w:rFonts w:ascii="Times New Roman" w:hAnsi="Times New Roman" w:cs="Times New Roman"/>
          <w:sz w:val="24"/>
          <w:szCs w:val="24"/>
        </w:rPr>
        <w:t xml:space="preserve"> tareas que, en principio</w:t>
      </w:r>
      <w:r w:rsidR="0018643A">
        <w:rPr>
          <w:rFonts w:ascii="Times New Roman" w:hAnsi="Times New Roman" w:cs="Times New Roman"/>
          <w:sz w:val="24"/>
          <w:szCs w:val="24"/>
        </w:rPr>
        <w:t>, deben ser compartidas por todos los poderes, y por la ciudadanía en general. Segundo, he afi</w:t>
      </w:r>
      <w:r w:rsidR="0091335C">
        <w:rPr>
          <w:rFonts w:ascii="Times New Roman" w:hAnsi="Times New Roman" w:cs="Times New Roman"/>
          <w:sz w:val="24"/>
          <w:szCs w:val="24"/>
        </w:rPr>
        <w:t>rmado también que cada uno de los actores participantes</w:t>
      </w:r>
      <w:r w:rsidR="0011583C">
        <w:rPr>
          <w:rFonts w:ascii="Times New Roman" w:hAnsi="Times New Roman" w:cs="Times New Roman"/>
          <w:sz w:val="24"/>
          <w:szCs w:val="24"/>
        </w:rPr>
        <w:t xml:space="preserve"> d</w:t>
      </w:r>
      <w:r>
        <w:rPr>
          <w:rFonts w:ascii="Times New Roman" w:hAnsi="Times New Roman" w:cs="Times New Roman"/>
          <w:sz w:val="24"/>
          <w:szCs w:val="24"/>
        </w:rPr>
        <w:t>ebe asumir su tarea, en esa empresa</w:t>
      </w:r>
      <w:r w:rsidR="0018643A">
        <w:rPr>
          <w:rFonts w:ascii="Times New Roman" w:hAnsi="Times New Roman" w:cs="Times New Roman"/>
          <w:sz w:val="24"/>
          <w:szCs w:val="24"/>
        </w:rPr>
        <w:t xml:space="preserve"> compartida, conforme a </w:t>
      </w:r>
      <w:r w:rsidR="00057BA7">
        <w:rPr>
          <w:rFonts w:ascii="Times New Roman" w:hAnsi="Times New Roman" w:cs="Times New Roman"/>
          <w:sz w:val="24"/>
          <w:szCs w:val="24"/>
        </w:rPr>
        <w:t xml:space="preserve">sus propias </w:t>
      </w:r>
      <w:r w:rsidR="00057BA7">
        <w:rPr>
          <w:rFonts w:ascii="Times New Roman" w:hAnsi="Times New Roman" w:cs="Times New Roman"/>
          <w:sz w:val="24"/>
          <w:szCs w:val="24"/>
        </w:rPr>
        <w:lastRenderedPageBreak/>
        <w:t>capacidades</w:t>
      </w:r>
      <w:r w:rsidR="0091335C">
        <w:rPr>
          <w:rFonts w:ascii="Times New Roman" w:hAnsi="Times New Roman" w:cs="Times New Roman"/>
          <w:sz w:val="24"/>
          <w:szCs w:val="24"/>
        </w:rPr>
        <w:t>,</w:t>
      </w:r>
      <w:r w:rsidR="00057BA7">
        <w:rPr>
          <w:rFonts w:ascii="Times New Roman" w:hAnsi="Times New Roman" w:cs="Times New Roman"/>
          <w:sz w:val="24"/>
          <w:szCs w:val="24"/>
        </w:rPr>
        <w:t xml:space="preserve"> y</w:t>
      </w:r>
      <w:r>
        <w:rPr>
          <w:rFonts w:ascii="Times New Roman" w:hAnsi="Times New Roman" w:cs="Times New Roman"/>
          <w:sz w:val="24"/>
          <w:szCs w:val="24"/>
        </w:rPr>
        <w:t xml:space="preserve"> de acuerdo con</w:t>
      </w:r>
      <w:r w:rsidR="0091335C">
        <w:rPr>
          <w:rFonts w:ascii="Times New Roman" w:hAnsi="Times New Roman" w:cs="Times New Roman"/>
          <w:sz w:val="24"/>
          <w:szCs w:val="24"/>
        </w:rPr>
        <w:t xml:space="preserve"> los límites propios de</w:t>
      </w:r>
      <w:r w:rsidR="00057BA7">
        <w:rPr>
          <w:rFonts w:ascii="Times New Roman" w:hAnsi="Times New Roman" w:cs="Times New Roman"/>
          <w:sz w:val="24"/>
          <w:szCs w:val="24"/>
        </w:rPr>
        <w:t xml:space="preserve"> su </w:t>
      </w:r>
      <w:r w:rsidR="0091335C">
        <w:rPr>
          <w:rFonts w:ascii="Times New Roman" w:hAnsi="Times New Roman" w:cs="Times New Roman"/>
          <w:sz w:val="24"/>
          <w:szCs w:val="24"/>
        </w:rPr>
        <w:t>legitimidad</w:t>
      </w:r>
      <w:r w:rsidR="00057BA7">
        <w:rPr>
          <w:rFonts w:ascii="Times New Roman" w:hAnsi="Times New Roman" w:cs="Times New Roman"/>
          <w:sz w:val="24"/>
          <w:szCs w:val="24"/>
        </w:rPr>
        <w:t xml:space="preserve"> democrática.</w:t>
      </w:r>
      <w:r w:rsidR="0011583C">
        <w:rPr>
          <w:rFonts w:ascii="Times New Roman" w:hAnsi="Times New Roman" w:cs="Times New Roman"/>
          <w:sz w:val="24"/>
          <w:szCs w:val="24"/>
        </w:rPr>
        <w:t xml:space="preserve"> Tercero, </w:t>
      </w:r>
      <w:r>
        <w:rPr>
          <w:rFonts w:ascii="Times New Roman" w:hAnsi="Times New Roman" w:cs="Times New Roman"/>
          <w:sz w:val="24"/>
          <w:szCs w:val="24"/>
        </w:rPr>
        <w:t xml:space="preserve">agregaría que, </w:t>
      </w:r>
      <w:r w:rsidR="0011583C">
        <w:rPr>
          <w:rFonts w:ascii="Times New Roman" w:hAnsi="Times New Roman" w:cs="Times New Roman"/>
          <w:sz w:val="24"/>
          <w:szCs w:val="24"/>
        </w:rPr>
        <w:t xml:space="preserve">en países del “sur global”, como Colombia, Sudáfrica o la India, las altas cortes han sabido, en una mayoría de los </w:t>
      </w:r>
      <w:r>
        <w:rPr>
          <w:rFonts w:ascii="Times New Roman" w:hAnsi="Times New Roman" w:cs="Times New Roman"/>
          <w:sz w:val="24"/>
          <w:szCs w:val="24"/>
        </w:rPr>
        <w:t>casos, asumir tareas esenciales</w:t>
      </w:r>
      <w:r w:rsidR="0011583C">
        <w:rPr>
          <w:rFonts w:ascii="Times New Roman" w:hAnsi="Times New Roman" w:cs="Times New Roman"/>
          <w:sz w:val="24"/>
          <w:szCs w:val="24"/>
        </w:rPr>
        <w:t xml:space="preserve"> como las aquí referidas, sin imponer su autoridad sobre la</w:t>
      </w:r>
      <w:r w:rsidR="009C773C">
        <w:rPr>
          <w:rFonts w:ascii="Times New Roman" w:hAnsi="Times New Roman" w:cs="Times New Roman"/>
          <w:sz w:val="24"/>
          <w:szCs w:val="24"/>
        </w:rPr>
        <w:t xml:space="preserve"> política democrática</w:t>
      </w:r>
      <w:r w:rsidR="0011583C">
        <w:rPr>
          <w:rFonts w:ascii="Times New Roman" w:hAnsi="Times New Roman" w:cs="Times New Roman"/>
          <w:sz w:val="24"/>
          <w:szCs w:val="24"/>
        </w:rPr>
        <w:t xml:space="preserve">, y sin tomar el </w:t>
      </w:r>
      <w:r w:rsidR="009C773C">
        <w:rPr>
          <w:rFonts w:ascii="Times New Roman" w:hAnsi="Times New Roman" w:cs="Times New Roman"/>
          <w:sz w:val="24"/>
          <w:szCs w:val="24"/>
        </w:rPr>
        <w:t>lugar de la misma</w:t>
      </w:r>
      <w:r>
        <w:rPr>
          <w:rFonts w:ascii="Times New Roman" w:hAnsi="Times New Roman" w:cs="Times New Roman"/>
          <w:sz w:val="24"/>
          <w:szCs w:val="24"/>
        </w:rPr>
        <w:t>.</w:t>
      </w:r>
      <w:r w:rsidR="00057BA7">
        <w:rPr>
          <w:rFonts w:ascii="Times New Roman" w:hAnsi="Times New Roman" w:cs="Times New Roman"/>
          <w:sz w:val="24"/>
          <w:szCs w:val="24"/>
        </w:rPr>
        <w:t xml:space="preserve"> </w:t>
      </w:r>
      <w:r w:rsidR="0011583C">
        <w:rPr>
          <w:rFonts w:ascii="Times New Roman" w:hAnsi="Times New Roman" w:cs="Times New Roman"/>
          <w:sz w:val="24"/>
          <w:szCs w:val="24"/>
        </w:rPr>
        <w:t>Por lo demás, e</w:t>
      </w:r>
      <w:r w:rsidR="00057BA7">
        <w:rPr>
          <w:rFonts w:ascii="Times New Roman" w:hAnsi="Times New Roman" w:cs="Times New Roman"/>
          <w:sz w:val="24"/>
          <w:szCs w:val="24"/>
        </w:rPr>
        <w:t>n la mayoría</w:t>
      </w:r>
      <w:r w:rsidR="00EB120E">
        <w:rPr>
          <w:rFonts w:ascii="Times New Roman" w:hAnsi="Times New Roman" w:cs="Times New Roman"/>
          <w:sz w:val="24"/>
          <w:szCs w:val="24"/>
        </w:rPr>
        <w:t xml:space="preserve"> de los casos</w:t>
      </w:r>
      <w:r w:rsidR="0091335C">
        <w:rPr>
          <w:rFonts w:ascii="Times New Roman" w:hAnsi="Times New Roman" w:cs="Times New Roman"/>
          <w:sz w:val="24"/>
          <w:szCs w:val="24"/>
        </w:rPr>
        <w:t>, la tarea que he sugerido para los jueces es la de activadores (y protectores) del poder de decisión y control de la ciudadanía y</w:t>
      </w:r>
      <w:r w:rsidR="00EB120E">
        <w:rPr>
          <w:rFonts w:ascii="Times New Roman" w:hAnsi="Times New Roman" w:cs="Times New Roman"/>
          <w:sz w:val="24"/>
          <w:szCs w:val="24"/>
        </w:rPr>
        <w:t xml:space="preserve"> de lo</w:t>
      </w:r>
      <w:r w:rsidR="0091335C">
        <w:rPr>
          <w:rFonts w:ascii="Times New Roman" w:hAnsi="Times New Roman" w:cs="Times New Roman"/>
          <w:sz w:val="24"/>
          <w:szCs w:val="24"/>
        </w:rPr>
        <w:t>s órganos democráticos. Lo dicho puede aplicarse, también, a</w:t>
      </w:r>
      <w:r w:rsidR="00EB120E">
        <w:rPr>
          <w:rFonts w:ascii="Times New Roman" w:hAnsi="Times New Roman" w:cs="Times New Roman"/>
          <w:sz w:val="24"/>
          <w:szCs w:val="24"/>
        </w:rPr>
        <w:t xml:space="preserve"> los asuntos de “reforma estructural”: el contenido de esas reformas debe definirlo la discusión democrática, y l</w:t>
      </w:r>
      <w:r w:rsidR="0011583C">
        <w:rPr>
          <w:rFonts w:ascii="Times New Roman" w:hAnsi="Times New Roman" w:cs="Times New Roman"/>
          <w:sz w:val="24"/>
          <w:szCs w:val="24"/>
        </w:rPr>
        <w:t>a justicia puede contribuir a</w:t>
      </w:r>
      <w:r w:rsidR="00EB120E">
        <w:rPr>
          <w:rFonts w:ascii="Times New Roman" w:hAnsi="Times New Roman" w:cs="Times New Roman"/>
          <w:sz w:val="24"/>
          <w:szCs w:val="24"/>
        </w:rPr>
        <w:t xml:space="preserve"> ello</w:t>
      </w:r>
      <w:r w:rsidR="0011583C">
        <w:rPr>
          <w:rFonts w:ascii="Times New Roman" w:hAnsi="Times New Roman" w:cs="Times New Roman"/>
          <w:sz w:val="24"/>
          <w:szCs w:val="24"/>
        </w:rPr>
        <w:t>, ante todo, obligando a los órganos responsables a que lleven a cabo la misión que les compete, o ayudando a organizar el debate colectivo. Finalmente,</w:t>
      </w:r>
      <w:r w:rsidR="0091335C">
        <w:rPr>
          <w:rFonts w:ascii="Times New Roman" w:hAnsi="Times New Roman" w:cs="Times New Roman"/>
          <w:sz w:val="24"/>
          <w:szCs w:val="24"/>
        </w:rPr>
        <w:t xml:space="preserve"> aclararía que</w:t>
      </w:r>
      <w:r w:rsidR="0011583C">
        <w:rPr>
          <w:rFonts w:ascii="Times New Roman" w:hAnsi="Times New Roman" w:cs="Times New Roman"/>
          <w:sz w:val="24"/>
          <w:szCs w:val="24"/>
        </w:rPr>
        <w:t xml:space="preserve"> aquí no asumo, de ningún modo, la superior</w:t>
      </w:r>
      <w:r w:rsidR="0091335C">
        <w:rPr>
          <w:rFonts w:ascii="Times New Roman" w:hAnsi="Times New Roman" w:cs="Times New Roman"/>
          <w:sz w:val="24"/>
          <w:szCs w:val="24"/>
        </w:rPr>
        <w:t xml:space="preserve">idad epistémica </w:t>
      </w:r>
      <w:r w:rsidR="0011583C">
        <w:rPr>
          <w:rFonts w:ascii="Times New Roman" w:hAnsi="Times New Roman" w:cs="Times New Roman"/>
          <w:sz w:val="24"/>
          <w:szCs w:val="24"/>
        </w:rPr>
        <w:t>ni</w:t>
      </w:r>
      <w:r w:rsidR="0091335C">
        <w:rPr>
          <w:rFonts w:ascii="Times New Roman" w:hAnsi="Times New Roman" w:cs="Times New Roman"/>
          <w:sz w:val="24"/>
          <w:szCs w:val="24"/>
        </w:rPr>
        <w:t>,</w:t>
      </w:r>
      <w:r w:rsidR="0011583C">
        <w:rPr>
          <w:rFonts w:ascii="Times New Roman" w:hAnsi="Times New Roman" w:cs="Times New Roman"/>
          <w:sz w:val="24"/>
          <w:szCs w:val="24"/>
        </w:rPr>
        <w:t xml:space="preserve"> mucho menos,</w:t>
      </w:r>
      <w:r w:rsidR="0091335C">
        <w:rPr>
          <w:rFonts w:ascii="Times New Roman" w:hAnsi="Times New Roman" w:cs="Times New Roman"/>
          <w:sz w:val="24"/>
          <w:szCs w:val="24"/>
        </w:rPr>
        <w:t xml:space="preserve"> la mayor autoridad democrática</w:t>
      </w:r>
      <w:r w:rsidR="0011583C">
        <w:rPr>
          <w:rFonts w:ascii="Times New Roman" w:hAnsi="Times New Roman" w:cs="Times New Roman"/>
          <w:sz w:val="24"/>
          <w:szCs w:val="24"/>
        </w:rPr>
        <w:t xml:space="preserve"> de los órganos judiciales sobre los políticos. </w:t>
      </w:r>
      <w:r w:rsidR="009C773C">
        <w:rPr>
          <w:rFonts w:ascii="Times New Roman" w:hAnsi="Times New Roman" w:cs="Times New Roman"/>
          <w:sz w:val="24"/>
          <w:szCs w:val="24"/>
        </w:rPr>
        <w:t>El trabajo se encuentra cen</w:t>
      </w:r>
      <w:r w:rsidR="0091335C">
        <w:rPr>
          <w:rFonts w:ascii="Times New Roman" w:hAnsi="Times New Roman" w:cs="Times New Roman"/>
          <w:sz w:val="24"/>
          <w:szCs w:val="24"/>
        </w:rPr>
        <w:t>tralmente impactado, en todo caso</w:t>
      </w:r>
      <w:r w:rsidR="009C773C">
        <w:rPr>
          <w:rFonts w:ascii="Times New Roman" w:hAnsi="Times New Roman" w:cs="Times New Roman"/>
          <w:sz w:val="24"/>
          <w:szCs w:val="24"/>
        </w:rPr>
        <w:t xml:space="preserve">, por el alto grado de deterioro de nuestro sistema democrático, y se pregunta cómo hacer frente </w:t>
      </w:r>
      <w:r w:rsidR="0091335C">
        <w:rPr>
          <w:rFonts w:ascii="Times New Roman" w:hAnsi="Times New Roman" w:cs="Times New Roman"/>
          <w:sz w:val="24"/>
          <w:szCs w:val="24"/>
        </w:rPr>
        <w:t>a las graves dificultades que nos imponen</w:t>
      </w:r>
      <w:r w:rsidR="009C773C">
        <w:rPr>
          <w:rFonts w:ascii="Times New Roman" w:hAnsi="Times New Roman" w:cs="Times New Roman"/>
          <w:sz w:val="24"/>
          <w:szCs w:val="24"/>
        </w:rPr>
        <w:t xml:space="preserve"> las “democracias defectuosas”</w:t>
      </w:r>
      <w:r>
        <w:rPr>
          <w:rFonts w:ascii="Times New Roman" w:hAnsi="Times New Roman" w:cs="Times New Roman"/>
          <w:sz w:val="24"/>
          <w:szCs w:val="24"/>
        </w:rPr>
        <w:t>, y que parecen estar llevándonos a un callejón institucional sin salida</w:t>
      </w:r>
      <w:r w:rsidR="009C773C">
        <w:rPr>
          <w:rFonts w:ascii="Times New Roman" w:hAnsi="Times New Roman" w:cs="Times New Roman"/>
          <w:sz w:val="24"/>
          <w:szCs w:val="24"/>
        </w:rPr>
        <w:t>.</w:t>
      </w:r>
    </w:p>
    <w:p w:rsidR="009C773C" w:rsidRDefault="009C773C" w:rsidP="0018643A">
      <w:pPr>
        <w:spacing w:after="0" w:line="240" w:lineRule="auto"/>
        <w:jc w:val="both"/>
        <w:rPr>
          <w:rFonts w:ascii="Times New Roman" w:hAnsi="Times New Roman" w:cs="Times New Roman"/>
          <w:sz w:val="24"/>
          <w:szCs w:val="24"/>
        </w:rPr>
      </w:pPr>
    </w:p>
    <w:p w:rsidR="009C773C" w:rsidRPr="00202203" w:rsidRDefault="0091335C" w:rsidP="00186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C773C">
        <w:rPr>
          <w:rFonts w:ascii="Times New Roman" w:hAnsi="Times New Roman" w:cs="Times New Roman"/>
          <w:sz w:val="24"/>
          <w:szCs w:val="24"/>
        </w:rPr>
        <w:t>Significa lo anterior que se asume, en este escrito, que el poder judicial se encuentra de algún modo a salvo de los problemas que sacuden a todas las demás ramas de gobierno? En absoluto</w:t>
      </w:r>
      <w:r w:rsidR="007B0B17">
        <w:rPr>
          <w:rFonts w:ascii="Times New Roman" w:hAnsi="Times New Roman" w:cs="Times New Roman"/>
          <w:sz w:val="24"/>
          <w:szCs w:val="24"/>
        </w:rPr>
        <w:t>. P</w:t>
      </w:r>
      <w:r w:rsidR="009C773C">
        <w:rPr>
          <w:rFonts w:ascii="Times New Roman" w:hAnsi="Times New Roman" w:cs="Times New Roman"/>
          <w:sz w:val="24"/>
          <w:szCs w:val="24"/>
        </w:rPr>
        <w:t>or el co</w:t>
      </w:r>
      <w:r w:rsidR="007B0B17">
        <w:rPr>
          <w:rFonts w:ascii="Times New Roman" w:hAnsi="Times New Roman" w:cs="Times New Roman"/>
          <w:sz w:val="24"/>
          <w:szCs w:val="24"/>
        </w:rPr>
        <w:t>ntrario, h</w:t>
      </w:r>
      <w:r w:rsidR="009C773C">
        <w:rPr>
          <w:rFonts w:ascii="Times New Roman" w:hAnsi="Times New Roman" w:cs="Times New Roman"/>
          <w:sz w:val="24"/>
          <w:szCs w:val="24"/>
        </w:rPr>
        <w:t xml:space="preserve">e señalado más arriba que el poder judicial </w:t>
      </w:r>
      <w:r w:rsidR="007B0B17">
        <w:rPr>
          <w:rFonts w:ascii="Times New Roman" w:hAnsi="Times New Roman" w:cs="Times New Roman"/>
          <w:sz w:val="24"/>
          <w:szCs w:val="24"/>
        </w:rPr>
        <w:t>se mueve</w:t>
      </w:r>
      <w:r w:rsidR="009C773C">
        <w:rPr>
          <w:rFonts w:ascii="Times New Roman" w:hAnsi="Times New Roman" w:cs="Times New Roman"/>
          <w:sz w:val="24"/>
          <w:szCs w:val="24"/>
        </w:rPr>
        <w:t xml:space="preserve"> dentro de un marco de incentivos que no lo ayudan</w:t>
      </w:r>
      <w:r w:rsidR="005642B1">
        <w:rPr>
          <w:rFonts w:ascii="Times New Roman" w:hAnsi="Times New Roman" w:cs="Times New Roman"/>
          <w:sz w:val="24"/>
          <w:szCs w:val="24"/>
        </w:rPr>
        <w:t xml:space="preserve"> a actuar en la dirección sugerida por el ideal deliberativo. Más aún, afirmé además que la rama judicial –justamente, por su gran poder de influencia e impacto- tiende a ser la primera víctima de los avances de un Ejecutivo siempre ávido de ex</w:t>
      </w:r>
      <w:r>
        <w:rPr>
          <w:rFonts w:ascii="Times New Roman" w:hAnsi="Times New Roman" w:cs="Times New Roman"/>
          <w:sz w:val="24"/>
          <w:szCs w:val="24"/>
        </w:rPr>
        <w:t>pandir su poder</w:t>
      </w:r>
      <w:r w:rsidR="005642B1">
        <w:rPr>
          <w:rFonts w:ascii="Times New Roman" w:hAnsi="Times New Roman" w:cs="Times New Roman"/>
          <w:sz w:val="24"/>
          <w:szCs w:val="24"/>
        </w:rPr>
        <w:t xml:space="preserve"> excesivo. Peor aún, los miembros del Poder Judicial, particularmente en sociedades desiguales, tienden a ser reclutados de los sectores más acomodados de la sociedad. De allí que la rama judicial nos refiera, en América Latina en especial, a funcionarios marcados por capacidades, sesgos e incentivos preocupantes. </w:t>
      </w:r>
      <w:r w:rsidR="007B0B17">
        <w:rPr>
          <w:rFonts w:ascii="Times New Roman" w:hAnsi="Times New Roman" w:cs="Times New Roman"/>
          <w:sz w:val="24"/>
          <w:szCs w:val="24"/>
        </w:rPr>
        <w:t>Por lo dicho,</w:t>
      </w:r>
      <w:r w:rsidR="005642B1">
        <w:rPr>
          <w:rFonts w:ascii="Times New Roman" w:hAnsi="Times New Roman" w:cs="Times New Roman"/>
          <w:sz w:val="24"/>
          <w:szCs w:val="24"/>
        </w:rPr>
        <w:t xml:space="preserve"> las sugerencias que se hacen desde este trabajo no estén basadas en una ingenua o indebida conf</w:t>
      </w:r>
      <w:r>
        <w:rPr>
          <w:rFonts w:ascii="Times New Roman" w:hAnsi="Times New Roman" w:cs="Times New Roman"/>
          <w:sz w:val="24"/>
          <w:szCs w:val="24"/>
        </w:rPr>
        <w:t>ianza en el papel de los jueces</w:t>
      </w:r>
      <w:r w:rsidR="005642B1">
        <w:rPr>
          <w:rFonts w:ascii="Times New Roman" w:hAnsi="Times New Roman" w:cs="Times New Roman"/>
          <w:sz w:val="24"/>
          <w:szCs w:val="24"/>
        </w:rPr>
        <w:t xml:space="preserve"> sino</w:t>
      </w:r>
      <w:r>
        <w:rPr>
          <w:rFonts w:ascii="Times New Roman" w:hAnsi="Times New Roman" w:cs="Times New Roman"/>
          <w:sz w:val="24"/>
          <w:szCs w:val="24"/>
        </w:rPr>
        <w:t>, en todo caso,</w:t>
      </w:r>
      <w:r w:rsidR="005642B1">
        <w:rPr>
          <w:rFonts w:ascii="Times New Roman" w:hAnsi="Times New Roman" w:cs="Times New Roman"/>
          <w:sz w:val="24"/>
          <w:szCs w:val="24"/>
        </w:rPr>
        <w:t xml:space="preserve"> en</w:t>
      </w:r>
      <w:r>
        <w:rPr>
          <w:rFonts w:ascii="Times New Roman" w:hAnsi="Times New Roman" w:cs="Times New Roman"/>
          <w:sz w:val="24"/>
          <w:szCs w:val="24"/>
        </w:rPr>
        <w:t xml:space="preserve"> una</w:t>
      </w:r>
      <w:r w:rsidR="005642B1">
        <w:rPr>
          <w:rFonts w:ascii="Times New Roman" w:hAnsi="Times New Roman" w:cs="Times New Roman"/>
          <w:sz w:val="24"/>
          <w:szCs w:val="24"/>
        </w:rPr>
        <w:t xml:space="preserve"> cierta angustia democrática</w:t>
      </w:r>
      <w:r w:rsidR="00F2395D">
        <w:rPr>
          <w:rFonts w:ascii="Times New Roman" w:hAnsi="Times New Roman" w:cs="Times New Roman"/>
          <w:sz w:val="24"/>
          <w:szCs w:val="24"/>
        </w:rPr>
        <w:t xml:space="preserve">, </w:t>
      </w:r>
      <w:r>
        <w:rPr>
          <w:rFonts w:ascii="Times New Roman" w:hAnsi="Times New Roman" w:cs="Times New Roman"/>
          <w:sz w:val="24"/>
          <w:szCs w:val="24"/>
        </w:rPr>
        <w:t>frente a los dramas que nuestro defectuoso</w:t>
      </w:r>
      <w:r w:rsidR="00F2395D">
        <w:rPr>
          <w:rFonts w:ascii="Times New Roman" w:hAnsi="Times New Roman" w:cs="Times New Roman"/>
          <w:sz w:val="24"/>
          <w:szCs w:val="24"/>
        </w:rPr>
        <w:t xml:space="preserve"> sistema institucional</w:t>
      </w:r>
      <w:r>
        <w:rPr>
          <w:rFonts w:ascii="Times New Roman" w:hAnsi="Times New Roman" w:cs="Times New Roman"/>
          <w:sz w:val="24"/>
          <w:szCs w:val="24"/>
        </w:rPr>
        <w:t xml:space="preserve"> nos plantea</w:t>
      </w:r>
      <w:r w:rsidR="00F2395D">
        <w:rPr>
          <w:rFonts w:ascii="Times New Roman" w:hAnsi="Times New Roman" w:cs="Times New Roman"/>
          <w:sz w:val="24"/>
          <w:szCs w:val="24"/>
        </w:rPr>
        <w:t>. L</w:t>
      </w:r>
      <w:r w:rsidR="005642B1">
        <w:rPr>
          <w:rFonts w:ascii="Times New Roman" w:hAnsi="Times New Roman" w:cs="Times New Roman"/>
          <w:sz w:val="24"/>
          <w:szCs w:val="24"/>
        </w:rPr>
        <w:t>o que aqu</w:t>
      </w:r>
      <w:r w:rsidR="007B0B17">
        <w:rPr>
          <w:rFonts w:ascii="Times New Roman" w:hAnsi="Times New Roman" w:cs="Times New Roman"/>
          <w:sz w:val="24"/>
          <w:szCs w:val="24"/>
        </w:rPr>
        <w:t>í he presentado</w:t>
      </w:r>
      <w:r>
        <w:rPr>
          <w:rFonts w:ascii="Times New Roman" w:hAnsi="Times New Roman" w:cs="Times New Roman"/>
          <w:sz w:val="24"/>
          <w:szCs w:val="24"/>
        </w:rPr>
        <w:t xml:space="preserve"> puede entenderse, entonces, como una serie de</w:t>
      </w:r>
      <w:r w:rsidR="007B0B17">
        <w:rPr>
          <w:rFonts w:ascii="Times New Roman" w:hAnsi="Times New Roman" w:cs="Times New Roman"/>
          <w:sz w:val="24"/>
          <w:szCs w:val="24"/>
        </w:rPr>
        <w:t xml:space="preserve"> </w:t>
      </w:r>
      <w:r w:rsidR="005642B1">
        <w:rPr>
          <w:rFonts w:ascii="Times New Roman" w:hAnsi="Times New Roman" w:cs="Times New Roman"/>
          <w:sz w:val="24"/>
          <w:szCs w:val="24"/>
        </w:rPr>
        <w:t>propuestas destinadas a los jueces que se pregun</w:t>
      </w:r>
      <w:r w:rsidR="007B0B17">
        <w:rPr>
          <w:rFonts w:ascii="Times New Roman" w:hAnsi="Times New Roman" w:cs="Times New Roman"/>
          <w:sz w:val="24"/>
          <w:szCs w:val="24"/>
        </w:rPr>
        <w:t>te</w:t>
      </w:r>
      <w:r w:rsidR="005642B1">
        <w:rPr>
          <w:rFonts w:ascii="Times New Roman" w:hAnsi="Times New Roman" w:cs="Times New Roman"/>
          <w:sz w:val="24"/>
          <w:szCs w:val="24"/>
        </w:rPr>
        <w:t>n, de buena fe, de qué modo actuar en línea con el ideal democrático-deliberativo</w:t>
      </w:r>
      <w:r w:rsidR="007B0B17">
        <w:rPr>
          <w:rFonts w:ascii="Times New Roman" w:hAnsi="Times New Roman" w:cs="Times New Roman"/>
          <w:sz w:val="24"/>
          <w:szCs w:val="24"/>
        </w:rPr>
        <w:t>;</w:t>
      </w:r>
      <w:r w:rsidR="00D25013">
        <w:rPr>
          <w:rFonts w:ascii="Times New Roman" w:hAnsi="Times New Roman" w:cs="Times New Roman"/>
          <w:sz w:val="24"/>
          <w:szCs w:val="24"/>
        </w:rPr>
        <w:t xml:space="preserve"> así como</w:t>
      </w:r>
      <w:r w:rsidR="007B0B17">
        <w:rPr>
          <w:rFonts w:ascii="Times New Roman" w:hAnsi="Times New Roman" w:cs="Times New Roman"/>
          <w:sz w:val="24"/>
          <w:szCs w:val="24"/>
        </w:rPr>
        <w:t xml:space="preserve"> ra</w:t>
      </w:r>
      <w:r w:rsidR="00D25013">
        <w:rPr>
          <w:rFonts w:ascii="Times New Roman" w:hAnsi="Times New Roman" w:cs="Times New Roman"/>
          <w:sz w:val="24"/>
          <w:szCs w:val="24"/>
        </w:rPr>
        <w:t>zones destinadas a</w:t>
      </w:r>
      <w:r w:rsidR="007B0B17">
        <w:rPr>
          <w:rFonts w:ascii="Times New Roman" w:hAnsi="Times New Roman" w:cs="Times New Roman"/>
          <w:sz w:val="24"/>
          <w:szCs w:val="24"/>
        </w:rPr>
        <w:t xml:space="preserve"> sostener u objetar decisiones judiciales particulares.</w:t>
      </w:r>
      <w:r w:rsidR="00F2395D">
        <w:rPr>
          <w:rFonts w:ascii="Times New Roman" w:hAnsi="Times New Roman" w:cs="Times New Roman"/>
          <w:sz w:val="24"/>
          <w:szCs w:val="24"/>
        </w:rPr>
        <w:t xml:space="preserve"> Difícilmente, sin </w:t>
      </w:r>
      <w:r w:rsidR="004A7B61">
        <w:rPr>
          <w:rFonts w:ascii="Times New Roman" w:hAnsi="Times New Roman" w:cs="Times New Roman"/>
          <w:sz w:val="24"/>
          <w:szCs w:val="24"/>
        </w:rPr>
        <w:t>embargo, estos planteos contribuyan a</w:t>
      </w:r>
      <w:r w:rsidR="00F2395D">
        <w:rPr>
          <w:rFonts w:ascii="Times New Roman" w:hAnsi="Times New Roman" w:cs="Times New Roman"/>
          <w:sz w:val="24"/>
          <w:szCs w:val="24"/>
        </w:rPr>
        <w:t>l noble y necesario prop</w:t>
      </w:r>
      <w:r w:rsidR="007F0BCE">
        <w:rPr>
          <w:rFonts w:ascii="Times New Roman" w:hAnsi="Times New Roman" w:cs="Times New Roman"/>
          <w:sz w:val="24"/>
          <w:szCs w:val="24"/>
        </w:rPr>
        <w:t>ósito de reparar la barca democrática</w:t>
      </w:r>
      <w:r w:rsidR="00F2395D">
        <w:rPr>
          <w:rFonts w:ascii="Times New Roman" w:hAnsi="Times New Roman" w:cs="Times New Roman"/>
          <w:sz w:val="24"/>
          <w:szCs w:val="24"/>
        </w:rPr>
        <w:t xml:space="preserve">, desde </w:t>
      </w:r>
      <w:r w:rsidR="005B351F">
        <w:rPr>
          <w:rFonts w:ascii="Times New Roman" w:hAnsi="Times New Roman" w:cs="Times New Roman"/>
          <w:sz w:val="24"/>
          <w:szCs w:val="24"/>
        </w:rPr>
        <w:t>a</w:t>
      </w:r>
      <w:r w:rsidR="00F2395D">
        <w:rPr>
          <w:rFonts w:ascii="Times New Roman" w:hAnsi="Times New Roman" w:cs="Times New Roman"/>
          <w:sz w:val="24"/>
          <w:szCs w:val="24"/>
        </w:rPr>
        <w:t>d</w:t>
      </w:r>
      <w:r w:rsidR="007F0BCE">
        <w:rPr>
          <w:rFonts w:ascii="Times New Roman" w:hAnsi="Times New Roman" w:cs="Times New Roman"/>
          <w:sz w:val="24"/>
          <w:szCs w:val="24"/>
        </w:rPr>
        <w:t>entro, en medio de las tormentas que ella atraviesa</w:t>
      </w:r>
      <w:r w:rsidR="00F2395D">
        <w:rPr>
          <w:rFonts w:ascii="Times New Roman" w:hAnsi="Times New Roman" w:cs="Times New Roman"/>
          <w:sz w:val="24"/>
          <w:szCs w:val="24"/>
        </w:rPr>
        <w:t>.</w:t>
      </w:r>
      <w:r w:rsidR="007B0B17">
        <w:rPr>
          <w:rFonts w:ascii="Times New Roman" w:hAnsi="Times New Roman" w:cs="Times New Roman"/>
          <w:sz w:val="24"/>
          <w:szCs w:val="24"/>
        </w:rPr>
        <w:t xml:space="preserve"> </w:t>
      </w:r>
      <w:bookmarkStart w:id="0" w:name="_GoBack"/>
      <w:bookmarkEnd w:id="0"/>
    </w:p>
    <w:p w:rsidR="00202203" w:rsidRDefault="00202203" w:rsidP="00202203">
      <w:pPr>
        <w:spacing w:after="0" w:line="240" w:lineRule="auto"/>
        <w:jc w:val="both"/>
        <w:rPr>
          <w:rFonts w:ascii="Times New Roman" w:hAnsi="Times New Roman" w:cs="Times New Roman"/>
          <w:sz w:val="24"/>
          <w:szCs w:val="24"/>
        </w:rPr>
      </w:pPr>
    </w:p>
    <w:p w:rsidR="00202203" w:rsidRDefault="00202203" w:rsidP="00202203">
      <w:pPr>
        <w:spacing w:after="0" w:line="240" w:lineRule="auto"/>
        <w:jc w:val="both"/>
        <w:rPr>
          <w:rFonts w:ascii="Times New Roman" w:hAnsi="Times New Roman" w:cs="Times New Roman"/>
          <w:sz w:val="24"/>
          <w:szCs w:val="24"/>
        </w:rPr>
      </w:pPr>
    </w:p>
    <w:p w:rsidR="00202203" w:rsidRDefault="00202203" w:rsidP="00202203">
      <w:pPr>
        <w:spacing w:after="0" w:line="240" w:lineRule="auto"/>
        <w:jc w:val="both"/>
        <w:rPr>
          <w:rFonts w:ascii="Times New Roman" w:hAnsi="Times New Roman" w:cs="Times New Roman"/>
          <w:sz w:val="24"/>
          <w:szCs w:val="24"/>
        </w:rPr>
      </w:pPr>
    </w:p>
    <w:p w:rsidR="00202203" w:rsidRDefault="00202203" w:rsidP="00202203">
      <w:pPr>
        <w:spacing w:after="0" w:line="240" w:lineRule="auto"/>
        <w:jc w:val="both"/>
        <w:rPr>
          <w:rFonts w:ascii="Times New Roman" w:hAnsi="Times New Roman" w:cs="Times New Roman"/>
          <w:sz w:val="24"/>
          <w:szCs w:val="24"/>
        </w:rPr>
      </w:pPr>
    </w:p>
    <w:p w:rsidR="00DB4DE8" w:rsidRDefault="00202203" w:rsidP="00202203">
      <w:pPr>
        <w:spacing w:after="0" w:line="240" w:lineRule="auto"/>
        <w:jc w:val="both"/>
        <w:rPr>
          <w:rFonts w:ascii="Times New Roman" w:hAnsi="Times New Roman" w:cs="Times New Roman"/>
          <w:sz w:val="24"/>
          <w:szCs w:val="24"/>
        </w:rPr>
      </w:pPr>
      <w:r w:rsidRPr="00202203">
        <w:rPr>
          <w:rFonts w:ascii="Times New Roman" w:hAnsi="Times New Roman" w:cs="Times New Roman"/>
          <w:sz w:val="24"/>
          <w:szCs w:val="24"/>
        </w:rPr>
        <w:t> </w:t>
      </w:r>
    </w:p>
    <w:p w:rsidR="004A7B61" w:rsidRPr="004E26A9" w:rsidRDefault="004A7B61" w:rsidP="004A7B61">
      <w:pPr>
        <w:spacing w:after="0" w:line="240" w:lineRule="auto"/>
        <w:jc w:val="both"/>
        <w:rPr>
          <w:rFonts w:ascii="Times New Roman" w:eastAsia="Times New Roman" w:hAnsi="Times New Roman" w:cs="Times New Roman"/>
          <w:sz w:val="24"/>
          <w:szCs w:val="24"/>
          <w:lang w:val="en-US" w:eastAsia="es-ES"/>
        </w:rPr>
      </w:pPr>
      <w:r w:rsidRPr="00FB00EF">
        <w:rPr>
          <w:rFonts w:ascii="Times New Roman" w:eastAsia="Times New Roman" w:hAnsi="Times New Roman" w:cs="Times New Roman"/>
          <w:sz w:val="24"/>
          <w:szCs w:val="24"/>
          <w:lang w:val="en-US" w:eastAsia="es-ES"/>
        </w:rPr>
        <w:t>Bakker,</w:t>
      </w:r>
      <w:r>
        <w:rPr>
          <w:rFonts w:ascii="Times New Roman" w:eastAsia="Times New Roman" w:hAnsi="Times New Roman" w:cs="Times New Roman"/>
          <w:sz w:val="24"/>
          <w:szCs w:val="24"/>
          <w:lang w:val="en-US" w:eastAsia="es-ES"/>
        </w:rPr>
        <w:t xml:space="preserve"> B. (2008),</w:t>
      </w:r>
      <w:r w:rsidRPr="00FB00EF">
        <w:rPr>
          <w:rFonts w:ascii="Times New Roman" w:eastAsia="Times New Roman" w:hAnsi="Times New Roman" w:cs="Times New Roman"/>
          <w:sz w:val="24"/>
          <w:szCs w:val="24"/>
          <w:lang w:val="en-US" w:eastAsia="es-ES"/>
        </w:rPr>
        <w:t xml:space="preserve"> ‘Blogs as Constitutional Dialogue: Rethinki</w:t>
      </w:r>
      <w:r>
        <w:rPr>
          <w:rFonts w:ascii="Times New Roman" w:eastAsia="Times New Roman" w:hAnsi="Times New Roman" w:cs="Times New Roman"/>
          <w:sz w:val="24"/>
          <w:szCs w:val="24"/>
          <w:lang w:val="en-US" w:eastAsia="es-ES"/>
        </w:rPr>
        <w:t xml:space="preserve">ng the Dialogic Promise’, </w:t>
      </w:r>
      <w:r w:rsidRPr="00FB00EF">
        <w:rPr>
          <w:rFonts w:ascii="Times New Roman" w:eastAsia="Times New Roman" w:hAnsi="Times New Roman" w:cs="Times New Roman"/>
          <w:sz w:val="24"/>
          <w:szCs w:val="24"/>
          <w:lang w:val="en-US" w:eastAsia="es-ES"/>
        </w:rPr>
        <w:t xml:space="preserve">63 </w:t>
      </w:r>
      <w:r w:rsidRPr="00FB00EF">
        <w:rPr>
          <w:rFonts w:ascii="Times New Roman" w:eastAsia="Times New Roman" w:hAnsi="Times New Roman" w:cs="Times New Roman"/>
          <w:i/>
          <w:sz w:val="24"/>
          <w:szCs w:val="24"/>
          <w:lang w:val="en-US" w:eastAsia="es-ES"/>
        </w:rPr>
        <w:t>New York University Annual Survey of American Law</w:t>
      </w:r>
      <w:r w:rsidRPr="00FB00EF">
        <w:rPr>
          <w:rFonts w:ascii="Times New Roman" w:eastAsia="Times New Roman" w:hAnsi="Times New Roman" w:cs="Times New Roman"/>
          <w:sz w:val="24"/>
          <w:szCs w:val="24"/>
          <w:lang w:val="en-US" w:eastAsia="es-ES"/>
        </w:rPr>
        <w:t xml:space="preserve"> 215, 216. </w:t>
      </w:r>
    </w:p>
    <w:p w:rsidR="004A7B61" w:rsidRPr="00A17F97" w:rsidRDefault="004A7B61" w:rsidP="004A7B61">
      <w:pPr>
        <w:autoSpaceDE w:val="0"/>
        <w:autoSpaceDN w:val="0"/>
        <w:adjustRightInd w:val="0"/>
        <w:spacing w:after="0" w:line="240" w:lineRule="auto"/>
        <w:ind w:right="44"/>
        <w:jc w:val="both"/>
        <w:rPr>
          <w:rFonts w:ascii="Times New Roman" w:eastAsia="Times New Roman" w:hAnsi="Times New Roman"/>
          <w:sz w:val="24"/>
          <w:szCs w:val="24"/>
          <w:lang w:eastAsia="es-ES"/>
        </w:rPr>
      </w:pPr>
      <w:proofErr w:type="spellStart"/>
      <w:r>
        <w:rPr>
          <w:rFonts w:ascii="Times New Roman" w:eastAsia="Times New Roman" w:hAnsi="Times New Roman"/>
          <w:sz w:val="24"/>
          <w:szCs w:val="24"/>
          <w:lang w:eastAsia="es-ES"/>
        </w:rPr>
        <w:t>Bergallo</w:t>
      </w:r>
      <w:proofErr w:type="spellEnd"/>
      <w:r>
        <w:rPr>
          <w:rFonts w:ascii="Times New Roman" w:eastAsia="Times New Roman" w:hAnsi="Times New Roman"/>
          <w:sz w:val="24"/>
          <w:szCs w:val="24"/>
          <w:lang w:eastAsia="es-ES"/>
        </w:rPr>
        <w:t xml:space="preserve">, P. 2013. “El género en el constitucionalismo latinoamericano contemporáneo. Tendencias y desafíos desde una perspectiva feminista,” Buenos Aires: </w:t>
      </w:r>
      <w:r>
        <w:rPr>
          <w:rFonts w:ascii="Times New Roman" w:eastAsia="Times New Roman" w:hAnsi="Times New Roman"/>
          <w:i/>
          <w:sz w:val="24"/>
          <w:szCs w:val="24"/>
          <w:lang w:eastAsia="es-ES"/>
        </w:rPr>
        <w:t>ILADD,</w:t>
      </w:r>
      <w:r>
        <w:rPr>
          <w:rFonts w:ascii="Times New Roman" w:eastAsia="Times New Roman" w:hAnsi="Times New Roman"/>
          <w:sz w:val="24"/>
          <w:szCs w:val="24"/>
          <w:lang w:eastAsia="es-ES"/>
        </w:rPr>
        <w:t xml:space="preserve"> </w:t>
      </w:r>
      <w:proofErr w:type="spellStart"/>
      <w:r>
        <w:rPr>
          <w:rFonts w:ascii="Times New Roman" w:eastAsia="Times New Roman" w:hAnsi="Times New Roman"/>
          <w:sz w:val="24"/>
          <w:szCs w:val="24"/>
          <w:lang w:eastAsia="es-ES"/>
        </w:rPr>
        <w:t>mimeo</w:t>
      </w:r>
      <w:proofErr w:type="spellEnd"/>
      <w:r>
        <w:rPr>
          <w:rFonts w:ascii="Times New Roman" w:eastAsia="Times New Roman" w:hAnsi="Times New Roman"/>
          <w:sz w:val="24"/>
          <w:szCs w:val="24"/>
          <w:lang w:eastAsia="es-ES"/>
        </w:rPr>
        <w:t>.</w:t>
      </w:r>
    </w:p>
    <w:p w:rsidR="004A7B61" w:rsidRDefault="004A7B61" w:rsidP="004A7B6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Bergallo</w:t>
      </w:r>
      <w:proofErr w:type="spellEnd"/>
      <w:r>
        <w:rPr>
          <w:rFonts w:ascii="Times New Roman" w:hAnsi="Times New Roman" w:cs="Times New Roman"/>
          <w:sz w:val="24"/>
          <w:szCs w:val="24"/>
        </w:rPr>
        <w:t xml:space="preserve">, P.; Jaramillo Sierra, I.; </w:t>
      </w:r>
      <w:proofErr w:type="spellStart"/>
      <w:r>
        <w:rPr>
          <w:rFonts w:ascii="Times New Roman" w:hAnsi="Times New Roman" w:cs="Times New Roman"/>
          <w:sz w:val="24"/>
          <w:szCs w:val="24"/>
        </w:rPr>
        <w:t>Vaggione</w:t>
      </w:r>
      <w:proofErr w:type="spellEnd"/>
      <w:r>
        <w:rPr>
          <w:rFonts w:ascii="Times New Roman" w:hAnsi="Times New Roman" w:cs="Times New Roman"/>
          <w:sz w:val="24"/>
          <w:szCs w:val="24"/>
        </w:rPr>
        <w:t xml:space="preserve">, J., eds. (2018), </w:t>
      </w:r>
      <w:r>
        <w:rPr>
          <w:rFonts w:ascii="Times New Roman" w:hAnsi="Times New Roman" w:cs="Times New Roman"/>
          <w:i/>
          <w:sz w:val="24"/>
          <w:szCs w:val="24"/>
        </w:rPr>
        <w:t xml:space="preserve">El aborto en América Latina, </w:t>
      </w:r>
      <w:r>
        <w:rPr>
          <w:rFonts w:ascii="Times New Roman" w:hAnsi="Times New Roman" w:cs="Times New Roman"/>
          <w:sz w:val="24"/>
          <w:szCs w:val="24"/>
        </w:rPr>
        <w:t>Buenos Aires: Siglo XXI.</w:t>
      </w:r>
    </w:p>
    <w:p w:rsidR="004A7B61" w:rsidRDefault="004A7B61" w:rsidP="004A7B61">
      <w:pPr>
        <w:shd w:val="clear" w:color="auto" w:fill="FFFFFF"/>
        <w:spacing w:after="0" w:line="240" w:lineRule="auto"/>
        <w:jc w:val="both"/>
        <w:rPr>
          <w:rFonts w:ascii="Times New Roman" w:eastAsia="Times New Roman" w:hAnsi="Times New Roman" w:cs="Times New Roman"/>
          <w:color w:val="222222"/>
          <w:sz w:val="24"/>
          <w:szCs w:val="24"/>
          <w:lang w:val="en-US" w:eastAsia="es-ES_tradnl"/>
        </w:rPr>
      </w:pPr>
      <w:proofErr w:type="spellStart"/>
      <w:r w:rsidRPr="00740183">
        <w:rPr>
          <w:rFonts w:ascii="Times New Roman" w:eastAsia="Times New Roman" w:hAnsi="Times New Roman" w:cs="Times New Roman"/>
          <w:color w:val="222222"/>
          <w:sz w:val="24"/>
          <w:szCs w:val="24"/>
          <w:lang w:val="en-US" w:eastAsia="es-ES_tradnl"/>
        </w:rPr>
        <w:lastRenderedPageBreak/>
        <w:t>Cepeda</w:t>
      </w:r>
      <w:proofErr w:type="spellEnd"/>
      <w:r w:rsidRPr="00740183">
        <w:rPr>
          <w:rFonts w:ascii="Times New Roman" w:eastAsia="Times New Roman" w:hAnsi="Times New Roman" w:cs="Times New Roman"/>
          <w:color w:val="222222"/>
          <w:sz w:val="24"/>
          <w:szCs w:val="24"/>
          <w:lang w:val="en-US" w:eastAsia="es-ES_tradnl"/>
        </w:rPr>
        <w:t>, M. (2005), “How far may Colombia’s Constitutional Court go to protect IDP rights?” published in</w:t>
      </w:r>
    </w:p>
    <w:p w:rsidR="004A7B61" w:rsidRPr="00740183" w:rsidRDefault="004A7B61" w:rsidP="004A7B61">
      <w:pPr>
        <w:shd w:val="clear" w:color="auto" w:fill="FFFFFF"/>
        <w:spacing w:after="0" w:line="240" w:lineRule="auto"/>
        <w:jc w:val="both"/>
        <w:rPr>
          <w:rFonts w:ascii="Times New Roman" w:eastAsia="Times New Roman" w:hAnsi="Times New Roman" w:cs="Times New Roman"/>
          <w:color w:val="222222"/>
          <w:sz w:val="24"/>
          <w:szCs w:val="24"/>
          <w:lang w:val="en-US" w:eastAsia="es-ES_tradnl"/>
        </w:rPr>
      </w:pPr>
      <w:hyperlink r:id="rId8" w:history="1">
        <w:r w:rsidRPr="00740183">
          <w:rPr>
            <w:rStyle w:val="Hipervnculo"/>
            <w:rFonts w:ascii="Times New Roman" w:eastAsia="Times New Roman" w:hAnsi="Times New Roman" w:cs="Times New Roman"/>
            <w:sz w:val="24"/>
            <w:szCs w:val="24"/>
            <w:lang w:val="en-US" w:eastAsia="es-ES_tradnl"/>
          </w:rPr>
          <w:t>https://www.fmreview.org/sites/fmr/files/FMRdownloads/en/brookings/cepedaespinosa.pdf</w:t>
        </w:r>
      </w:hyperlink>
    </w:p>
    <w:p w:rsidR="004A7B61" w:rsidRPr="00A84E71" w:rsidRDefault="004A7B61" w:rsidP="004A7B61">
      <w:pPr>
        <w:shd w:val="clear" w:color="auto" w:fill="FFFFFF"/>
        <w:spacing w:after="0" w:line="240" w:lineRule="auto"/>
        <w:jc w:val="both"/>
        <w:rPr>
          <w:rFonts w:ascii="Times New Roman" w:eastAsia="Times New Roman" w:hAnsi="Times New Roman" w:cs="Times New Roman"/>
          <w:color w:val="222222"/>
          <w:sz w:val="24"/>
          <w:szCs w:val="24"/>
          <w:lang w:val="en-US" w:eastAsia="es-ES_tradnl"/>
        </w:rPr>
      </w:pPr>
      <w:proofErr w:type="spellStart"/>
      <w:r w:rsidRPr="00A84E71">
        <w:rPr>
          <w:rFonts w:ascii="Times New Roman" w:eastAsia="Times New Roman" w:hAnsi="Times New Roman" w:cs="Times New Roman"/>
          <w:color w:val="222222"/>
          <w:sz w:val="24"/>
          <w:szCs w:val="24"/>
          <w:lang w:val="en-US" w:eastAsia="es-ES_tradnl"/>
        </w:rPr>
        <w:t>Chenwi</w:t>
      </w:r>
      <w:proofErr w:type="spellEnd"/>
      <w:r w:rsidRPr="00A84E71">
        <w:rPr>
          <w:rFonts w:ascii="Times New Roman" w:eastAsia="Times New Roman" w:hAnsi="Times New Roman" w:cs="Times New Roman"/>
          <w:color w:val="222222"/>
          <w:sz w:val="24"/>
          <w:szCs w:val="24"/>
          <w:lang w:val="en-US" w:eastAsia="es-ES_tradnl"/>
        </w:rPr>
        <w:t xml:space="preserve">, L. (2015), “Democratizing the socio-economic rights enforcement process”, in H. </w:t>
      </w:r>
      <w:proofErr w:type="spellStart"/>
      <w:r w:rsidRPr="00A84E71">
        <w:rPr>
          <w:rFonts w:ascii="Times New Roman" w:eastAsia="Times New Roman" w:hAnsi="Times New Roman" w:cs="Times New Roman"/>
          <w:color w:val="222222"/>
          <w:sz w:val="24"/>
          <w:szCs w:val="24"/>
          <w:lang w:val="en-US" w:eastAsia="es-ES_tradnl"/>
        </w:rPr>
        <w:t>Alviar</w:t>
      </w:r>
      <w:proofErr w:type="spellEnd"/>
      <w:r w:rsidRPr="00A84E71">
        <w:rPr>
          <w:rFonts w:ascii="Times New Roman" w:eastAsia="Times New Roman" w:hAnsi="Times New Roman" w:cs="Times New Roman"/>
          <w:color w:val="222222"/>
          <w:sz w:val="24"/>
          <w:szCs w:val="24"/>
          <w:lang w:val="en-US" w:eastAsia="es-ES_tradnl"/>
        </w:rPr>
        <w:t xml:space="preserve"> </w:t>
      </w:r>
      <w:proofErr w:type="spellStart"/>
      <w:r w:rsidRPr="00A84E71">
        <w:rPr>
          <w:rFonts w:ascii="Times New Roman" w:eastAsia="Times New Roman" w:hAnsi="Times New Roman" w:cs="Times New Roman"/>
          <w:color w:val="222222"/>
          <w:sz w:val="24"/>
          <w:szCs w:val="24"/>
          <w:lang w:val="en-US" w:eastAsia="es-ES_tradnl"/>
        </w:rPr>
        <w:t>García</w:t>
      </w:r>
      <w:proofErr w:type="spellEnd"/>
      <w:r w:rsidRPr="00A84E71">
        <w:rPr>
          <w:rFonts w:ascii="Times New Roman" w:eastAsia="Times New Roman" w:hAnsi="Times New Roman" w:cs="Times New Roman"/>
          <w:color w:val="222222"/>
          <w:sz w:val="24"/>
          <w:szCs w:val="24"/>
          <w:lang w:val="en-US" w:eastAsia="es-ES_tradnl"/>
        </w:rPr>
        <w:t xml:space="preserve">; K. </w:t>
      </w:r>
      <w:proofErr w:type="spellStart"/>
      <w:r w:rsidRPr="00A84E71">
        <w:rPr>
          <w:rFonts w:ascii="Times New Roman" w:eastAsia="Times New Roman" w:hAnsi="Times New Roman" w:cs="Times New Roman"/>
          <w:color w:val="222222"/>
          <w:sz w:val="24"/>
          <w:szCs w:val="24"/>
          <w:lang w:val="en-US" w:eastAsia="es-ES_tradnl"/>
        </w:rPr>
        <w:t>Klare</w:t>
      </w:r>
      <w:proofErr w:type="spellEnd"/>
      <w:r w:rsidRPr="00A84E71">
        <w:rPr>
          <w:rFonts w:ascii="Times New Roman" w:eastAsia="Times New Roman" w:hAnsi="Times New Roman" w:cs="Times New Roman"/>
          <w:color w:val="222222"/>
          <w:sz w:val="24"/>
          <w:szCs w:val="24"/>
          <w:lang w:val="en-US" w:eastAsia="es-ES_tradnl"/>
        </w:rPr>
        <w:t xml:space="preserve">.; L. </w:t>
      </w:r>
      <w:proofErr w:type="spellStart"/>
      <w:r w:rsidRPr="00A84E71">
        <w:rPr>
          <w:rFonts w:ascii="Times New Roman" w:eastAsia="Times New Roman" w:hAnsi="Times New Roman" w:cs="Times New Roman"/>
          <w:color w:val="222222"/>
          <w:sz w:val="24"/>
          <w:szCs w:val="24"/>
          <w:lang w:val="en-US" w:eastAsia="es-ES_tradnl"/>
        </w:rPr>
        <w:t>Williams</w:t>
      </w:r>
      <w:proofErr w:type="gramStart"/>
      <w:r w:rsidRPr="00A84E71">
        <w:rPr>
          <w:rFonts w:ascii="Times New Roman" w:eastAsia="Times New Roman" w:hAnsi="Times New Roman" w:cs="Times New Roman"/>
          <w:color w:val="222222"/>
          <w:sz w:val="24"/>
          <w:szCs w:val="24"/>
          <w:lang w:val="en-US" w:eastAsia="es-ES_tradnl"/>
        </w:rPr>
        <w:t>,</w:t>
      </w:r>
      <w:r w:rsidRPr="00A84E71">
        <w:rPr>
          <w:rFonts w:ascii="Times New Roman" w:eastAsia="Times New Roman" w:hAnsi="Times New Roman" w:cs="Times New Roman"/>
          <w:i/>
          <w:iCs/>
          <w:color w:val="222222"/>
          <w:sz w:val="24"/>
          <w:szCs w:val="24"/>
          <w:lang w:val="en-US" w:eastAsia="es-ES_tradnl"/>
        </w:rPr>
        <w:t>Social</w:t>
      </w:r>
      <w:proofErr w:type="spellEnd"/>
      <w:proofErr w:type="gramEnd"/>
      <w:r w:rsidRPr="00A84E71">
        <w:rPr>
          <w:rFonts w:ascii="Times New Roman" w:eastAsia="Times New Roman" w:hAnsi="Times New Roman" w:cs="Times New Roman"/>
          <w:i/>
          <w:iCs/>
          <w:color w:val="222222"/>
          <w:sz w:val="24"/>
          <w:szCs w:val="24"/>
          <w:lang w:val="en-US" w:eastAsia="es-ES_tradnl"/>
        </w:rPr>
        <w:t xml:space="preserve"> and Economic Rights in Theory and Practice</w:t>
      </w:r>
      <w:r w:rsidRPr="00A84E71">
        <w:rPr>
          <w:rFonts w:ascii="Times New Roman" w:eastAsia="Times New Roman" w:hAnsi="Times New Roman" w:cs="Times New Roman"/>
          <w:color w:val="222222"/>
          <w:sz w:val="24"/>
          <w:szCs w:val="24"/>
          <w:lang w:val="en-US" w:eastAsia="es-ES_tradnl"/>
        </w:rPr>
        <w:t xml:space="preserve">, London: </w:t>
      </w:r>
      <w:proofErr w:type="spellStart"/>
      <w:r w:rsidRPr="00A84E71">
        <w:rPr>
          <w:rFonts w:ascii="Times New Roman" w:eastAsia="Times New Roman" w:hAnsi="Times New Roman" w:cs="Times New Roman"/>
          <w:color w:val="222222"/>
          <w:sz w:val="24"/>
          <w:szCs w:val="24"/>
          <w:lang w:val="en-US" w:eastAsia="es-ES_tradnl"/>
        </w:rPr>
        <w:t>Routledge</w:t>
      </w:r>
      <w:proofErr w:type="spellEnd"/>
      <w:r w:rsidRPr="00A84E71">
        <w:rPr>
          <w:rFonts w:ascii="Times New Roman" w:eastAsia="Times New Roman" w:hAnsi="Times New Roman" w:cs="Times New Roman"/>
          <w:color w:val="222222"/>
          <w:sz w:val="24"/>
          <w:szCs w:val="24"/>
          <w:lang w:val="en-US" w:eastAsia="es-ES_tradnl"/>
        </w:rPr>
        <w:t>, 178-197.</w:t>
      </w:r>
      <w:r>
        <w:rPr>
          <w:rFonts w:ascii="Times New Roman" w:eastAsia="Times New Roman" w:hAnsi="Times New Roman" w:cs="Times New Roman"/>
          <w:color w:val="222222"/>
          <w:sz w:val="24"/>
          <w:szCs w:val="24"/>
          <w:lang w:val="en-US" w:eastAsia="es-ES_tradnl"/>
        </w:rPr>
        <w:t xml:space="preserve"> </w:t>
      </w:r>
    </w:p>
    <w:p w:rsidR="004A7B61" w:rsidRDefault="004A7B61" w:rsidP="004A7B61">
      <w:pPr>
        <w:spacing w:after="0" w:line="240" w:lineRule="auto"/>
        <w:jc w:val="both"/>
        <w:rPr>
          <w:rFonts w:ascii="Times New Roman" w:eastAsia="MS Mincho" w:hAnsi="Times New Roman"/>
          <w:sz w:val="24"/>
          <w:szCs w:val="24"/>
          <w:lang w:val="en-US" w:eastAsia="es-ES"/>
        </w:rPr>
      </w:pPr>
      <w:r w:rsidRPr="007D719E">
        <w:rPr>
          <w:rFonts w:ascii="Times New Roman" w:eastAsia="MS Mincho" w:hAnsi="Times New Roman"/>
          <w:sz w:val="24"/>
          <w:szCs w:val="24"/>
          <w:lang w:val="en-US" w:eastAsia="es-ES"/>
        </w:rPr>
        <w:t>Crozie</w:t>
      </w:r>
      <w:r>
        <w:rPr>
          <w:rFonts w:ascii="Times New Roman" w:eastAsia="MS Mincho" w:hAnsi="Times New Roman"/>
          <w:sz w:val="24"/>
          <w:szCs w:val="24"/>
          <w:lang w:val="en-US" w:eastAsia="es-ES"/>
        </w:rPr>
        <w:t>r, M.,</w:t>
      </w:r>
      <w:r w:rsidRPr="007D719E">
        <w:rPr>
          <w:rFonts w:ascii="Times New Roman" w:eastAsia="MS Mincho" w:hAnsi="Times New Roman"/>
          <w:sz w:val="24"/>
          <w:szCs w:val="24"/>
          <w:lang w:val="en-US" w:eastAsia="es-ES"/>
        </w:rPr>
        <w:t xml:space="preserve"> Huntington</w:t>
      </w:r>
      <w:r>
        <w:rPr>
          <w:rFonts w:ascii="Times New Roman" w:eastAsia="MS Mincho" w:hAnsi="Times New Roman"/>
          <w:sz w:val="24"/>
          <w:szCs w:val="24"/>
          <w:lang w:val="en-US" w:eastAsia="es-ES"/>
        </w:rPr>
        <w:t xml:space="preserve">, S., </w:t>
      </w:r>
      <w:proofErr w:type="spellStart"/>
      <w:r>
        <w:rPr>
          <w:rFonts w:ascii="Times New Roman" w:eastAsia="MS Mincho" w:hAnsi="Times New Roman"/>
          <w:sz w:val="24"/>
          <w:szCs w:val="24"/>
          <w:lang w:val="en-US" w:eastAsia="es-ES"/>
        </w:rPr>
        <w:t>Watanuki</w:t>
      </w:r>
      <w:proofErr w:type="spellEnd"/>
      <w:r>
        <w:rPr>
          <w:rFonts w:ascii="Times New Roman" w:eastAsia="MS Mincho" w:hAnsi="Times New Roman"/>
          <w:sz w:val="24"/>
          <w:szCs w:val="24"/>
          <w:lang w:val="en-US" w:eastAsia="es-ES"/>
        </w:rPr>
        <w:t xml:space="preserve">, J. (1975), </w:t>
      </w:r>
      <w:r w:rsidRPr="007D719E">
        <w:rPr>
          <w:rFonts w:ascii="Times New Roman" w:eastAsia="MS Mincho" w:hAnsi="Times New Roman"/>
          <w:i/>
          <w:sz w:val="24"/>
          <w:szCs w:val="24"/>
          <w:lang w:val="en-US" w:eastAsia="es-ES"/>
        </w:rPr>
        <w:t>The Crisis of Democracy: Report on the Governability of Democracies to the Trilateral Commission Paperback</w:t>
      </w:r>
      <w:r>
        <w:rPr>
          <w:rFonts w:ascii="Times New Roman" w:eastAsia="MS Mincho" w:hAnsi="Times New Roman"/>
          <w:sz w:val="24"/>
          <w:szCs w:val="24"/>
          <w:lang w:val="en-US" w:eastAsia="es-ES"/>
        </w:rPr>
        <w:t>, New York: New York University Press.</w:t>
      </w:r>
    </w:p>
    <w:p w:rsidR="004A7B61" w:rsidRDefault="004A7B61" w:rsidP="004A7B61">
      <w:pPr>
        <w:spacing w:after="0" w:line="240" w:lineRule="auto"/>
        <w:jc w:val="both"/>
        <w:rPr>
          <w:rFonts w:ascii="Times New Roman" w:hAnsi="Times New Roman" w:cs="Times New Roman"/>
          <w:sz w:val="24"/>
          <w:szCs w:val="24"/>
          <w:lang w:val="en-US"/>
        </w:rPr>
      </w:pPr>
      <w:r w:rsidRPr="00113DDA">
        <w:rPr>
          <w:rFonts w:ascii="Times New Roman" w:hAnsi="Times New Roman" w:cs="Times New Roman"/>
          <w:sz w:val="24"/>
          <w:szCs w:val="24"/>
          <w:lang w:val="en-US"/>
        </w:rPr>
        <w:t xml:space="preserve">Dahl, R. (1956), </w:t>
      </w:r>
      <w:proofErr w:type="gramStart"/>
      <w:r w:rsidRPr="00113DDA">
        <w:rPr>
          <w:rFonts w:ascii="Times New Roman" w:hAnsi="Times New Roman" w:cs="Times New Roman"/>
          <w:i/>
          <w:sz w:val="24"/>
          <w:szCs w:val="24"/>
          <w:lang w:val="en-US"/>
        </w:rPr>
        <w:t>A</w:t>
      </w:r>
      <w:proofErr w:type="gramEnd"/>
      <w:r w:rsidRPr="00113DDA">
        <w:rPr>
          <w:rFonts w:ascii="Times New Roman" w:hAnsi="Times New Roman" w:cs="Times New Roman"/>
          <w:i/>
          <w:sz w:val="24"/>
          <w:szCs w:val="24"/>
          <w:lang w:val="en-US"/>
        </w:rPr>
        <w:t xml:space="preserve"> Preface to Democratic Theory, </w:t>
      </w:r>
      <w:r>
        <w:rPr>
          <w:rFonts w:ascii="Times New Roman" w:hAnsi="Times New Roman" w:cs="Times New Roman"/>
          <w:sz w:val="24"/>
          <w:szCs w:val="24"/>
          <w:lang w:val="en-US"/>
        </w:rPr>
        <w:t>Chicago: The University of Chicago Press.</w:t>
      </w:r>
    </w:p>
    <w:p w:rsidR="004A7B61" w:rsidRDefault="004A7B61" w:rsidP="004A7B61">
      <w:pPr>
        <w:spacing w:after="0" w:line="240" w:lineRule="auto"/>
        <w:jc w:val="both"/>
        <w:rPr>
          <w:rFonts w:ascii="Times New Roman" w:hAnsi="Times New Roman" w:cs="Times New Roman"/>
          <w:sz w:val="24"/>
          <w:szCs w:val="24"/>
          <w:lang w:val="en-US"/>
        </w:rPr>
      </w:pPr>
      <w:r w:rsidRPr="0061421D">
        <w:rPr>
          <w:rFonts w:ascii="Times New Roman" w:hAnsi="Times New Roman" w:cs="Times New Roman"/>
          <w:sz w:val="24"/>
          <w:szCs w:val="24"/>
          <w:lang w:val="en-US"/>
        </w:rPr>
        <w:t xml:space="preserve">Dahl, R. (2003), </w:t>
      </w:r>
      <w:r>
        <w:rPr>
          <w:rFonts w:ascii="Times New Roman" w:hAnsi="Times New Roman"/>
          <w:i/>
          <w:color w:val="222222"/>
          <w:lang w:val="en-US"/>
        </w:rPr>
        <w:t>How democrati</w:t>
      </w:r>
      <w:r w:rsidRPr="0061421D">
        <w:rPr>
          <w:rFonts w:ascii="Times New Roman" w:hAnsi="Times New Roman"/>
          <w:i/>
          <w:color w:val="222222"/>
          <w:lang w:val="en-US"/>
        </w:rPr>
        <w:t>c is the American Constitution</w:t>
      </w:r>
      <w:proofErr w:type="gramStart"/>
      <w:r w:rsidRPr="0061421D">
        <w:rPr>
          <w:rFonts w:ascii="Times New Roman" w:hAnsi="Times New Roman"/>
          <w:i/>
          <w:color w:val="222222"/>
          <w:lang w:val="en-US"/>
        </w:rPr>
        <w:t>?,</w:t>
      </w:r>
      <w:proofErr w:type="gramEnd"/>
      <w:r w:rsidRPr="0061421D">
        <w:rPr>
          <w:rFonts w:ascii="Times New Roman" w:hAnsi="Times New Roman"/>
          <w:i/>
          <w:color w:val="222222"/>
          <w:lang w:val="en-US"/>
        </w:rPr>
        <w:t xml:space="preserve"> </w:t>
      </w:r>
      <w:r w:rsidRPr="0061421D">
        <w:rPr>
          <w:rFonts w:ascii="Times New Roman" w:hAnsi="Times New Roman" w:cs="Times New Roman"/>
          <w:sz w:val="24"/>
          <w:szCs w:val="24"/>
          <w:lang w:val="en-US"/>
        </w:rPr>
        <w:t>Conn.: Yale University Press.</w:t>
      </w:r>
    </w:p>
    <w:p w:rsidR="00EC03D9" w:rsidRPr="00EC03D9" w:rsidRDefault="00EC03D9" w:rsidP="00EC03D9">
      <w:pPr>
        <w:spacing w:after="0" w:line="240" w:lineRule="auto"/>
        <w:jc w:val="both"/>
        <w:rPr>
          <w:rFonts w:ascii="Times New Roman" w:eastAsia="MS Mincho" w:hAnsi="Times New Roman" w:cs="Times New Roman"/>
          <w:sz w:val="24"/>
          <w:szCs w:val="24"/>
          <w:lang w:val="en-US" w:eastAsia="es-ES"/>
        </w:rPr>
      </w:pPr>
      <w:r w:rsidRPr="00EC03D9">
        <w:rPr>
          <w:rFonts w:ascii="Times New Roman" w:eastAsia="MS Mincho" w:hAnsi="Times New Roman" w:cs="Times New Roman"/>
          <w:sz w:val="24"/>
          <w:szCs w:val="24"/>
          <w:lang w:val="en-US" w:eastAsia="es-ES"/>
        </w:rPr>
        <w:t xml:space="preserve">Dixon, R. (2007), “Creating Dialogue About Socioeconomic Rights: Strong-Form versus Weak-Form Judicial Review Revisited,” 5 </w:t>
      </w:r>
      <w:proofErr w:type="spellStart"/>
      <w:proofErr w:type="gramStart"/>
      <w:r w:rsidRPr="00EC03D9">
        <w:rPr>
          <w:rFonts w:ascii="Times New Roman" w:eastAsia="MS Mincho" w:hAnsi="Times New Roman" w:cs="Times New Roman"/>
          <w:i/>
          <w:sz w:val="24"/>
          <w:szCs w:val="24"/>
          <w:lang w:val="en-US" w:eastAsia="es-ES"/>
        </w:rPr>
        <w:t>I.Con</w:t>
      </w:r>
      <w:proofErr w:type="spellEnd"/>
      <w:r w:rsidRPr="00EC03D9">
        <w:rPr>
          <w:rFonts w:ascii="Times New Roman" w:eastAsia="MS Mincho" w:hAnsi="Times New Roman" w:cs="Times New Roman"/>
          <w:i/>
          <w:sz w:val="24"/>
          <w:szCs w:val="24"/>
          <w:lang w:val="en-US" w:eastAsia="es-ES"/>
        </w:rPr>
        <w:t>.,</w:t>
      </w:r>
      <w:proofErr w:type="gramEnd"/>
      <w:r w:rsidRPr="00EC03D9">
        <w:rPr>
          <w:rFonts w:ascii="Times New Roman" w:eastAsia="MS Mincho" w:hAnsi="Times New Roman" w:cs="Times New Roman"/>
          <w:i/>
          <w:sz w:val="24"/>
          <w:szCs w:val="24"/>
          <w:lang w:val="en-US" w:eastAsia="es-ES"/>
        </w:rPr>
        <w:t xml:space="preserve"> </w:t>
      </w:r>
      <w:r w:rsidRPr="00EC03D9">
        <w:rPr>
          <w:rFonts w:ascii="Times New Roman" w:eastAsia="MS Mincho" w:hAnsi="Times New Roman" w:cs="Times New Roman"/>
          <w:sz w:val="24"/>
          <w:szCs w:val="24"/>
          <w:lang w:val="en-US" w:eastAsia="es-ES"/>
        </w:rPr>
        <w:t>3, 391-418.</w:t>
      </w:r>
    </w:p>
    <w:p w:rsidR="004A7B61" w:rsidRDefault="004A7B61" w:rsidP="004A7B61">
      <w:pPr>
        <w:spacing w:after="0" w:line="240" w:lineRule="auto"/>
        <w:jc w:val="both"/>
        <w:rPr>
          <w:rFonts w:ascii="Times New Roman" w:eastAsia="Times New Roman" w:hAnsi="Times New Roman" w:cs="Times New Roman"/>
          <w:color w:val="333333"/>
          <w:sz w:val="24"/>
          <w:szCs w:val="24"/>
          <w:lang w:val="en-US" w:eastAsia="es-ES"/>
        </w:rPr>
      </w:pPr>
      <w:proofErr w:type="spellStart"/>
      <w:r w:rsidRPr="00FB00EF">
        <w:rPr>
          <w:rFonts w:ascii="Times New Roman" w:eastAsia="Times New Roman" w:hAnsi="Times New Roman" w:cs="Times New Roman"/>
          <w:sz w:val="24"/>
          <w:szCs w:val="24"/>
          <w:lang w:val="en-US" w:eastAsia="es-ES"/>
        </w:rPr>
        <w:t>Dor</w:t>
      </w:r>
      <w:proofErr w:type="spellEnd"/>
      <w:r w:rsidRPr="00FB00EF">
        <w:rPr>
          <w:rFonts w:ascii="Times New Roman" w:eastAsia="Times New Roman" w:hAnsi="Times New Roman" w:cs="Times New Roman"/>
          <w:sz w:val="24"/>
          <w:szCs w:val="24"/>
          <w:lang w:val="en-US" w:eastAsia="es-ES"/>
        </w:rPr>
        <w:t>,</w:t>
      </w:r>
      <w:r>
        <w:rPr>
          <w:rFonts w:ascii="Times New Roman" w:eastAsia="Times New Roman" w:hAnsi="Times New Roman" w:cs="Times New Roman"/>
          <w:sz w:val="24"/>
          <w:szCs w:val="24"/>
          <w:lang w:val="en-US" w:eastAsia="es-ES"/>
        </w:rPr>
        <w:t xml:space="preserve"> G. (2000)</w:t>
      </w:r>
      <w:r w:rsidRPr="00FB00EF">
        <w:rPr>
          <w:rFonts w:ascii="Times New Roman" w:eastAsia="Times New Roman" w:hAnsi="Times New Roman" w:cs="Times New Roman"/>
          <w:sz w:val="24"/>
          <w:szCs w:val="24"/>
          <w:lang w:val="en-US" w:eastAsia="es-ES"/>
        </w:rPr>
        <w:t xml:space="preserve"> ‘Constitutional Dialogues in Action: Canadian and Israeli Experienc</w:t>
      </w:r>
      <w:r>
        <w:rPr>
          <w:rFonts w:ascii="Times New Roman" w:eastAsia="Times New Roman" w:hAnsi="Times New Roman" w:cs="Times New Roman"/>
          <w:sz w:val="24"/>
          <w:szCs w:val="24"/>
          <w:lang w:val="en-US" w:eastAsia="es-ES"/>
        </w:rPr>
        <w:t xml:space="preserve">es in Comparative Perspective’, </w:t>
      </w:r>
      <w:r w:rsidRPr="00FB00EF">
        <w:rPr>
          <w:rFonts w:ascii="Times New Roman" w:eastAsia="Times New Roman" w:hAnsi="Times New Roman" w:cs="Times New Roman"/>
          <w:sz w:val="24"/>
          <w:szCs w:val="24"/>
          <w:lang w:val="en-US" w:eastAsia="es-ES"/>
        </w:rPr>
        <w:t xml:space="preserve">11 </w:t>
      </w:r>
      <w:r w:rsidRPr="00FB00EF">
        <w:rPr>
          <w:rFonts w:ascii="Times New Roman" w:eastAsia="Times New Roman" w:hAnsi="Times New Roman" w:cs="Times New Roman"/>
          <w:i/>
          <w:sz w:val="24"/>
          <w:szCs w:val="24"/>
          <w:lang w:val="en-US" w:eastAsia="es-ES"/>
        </w:rPr>
        <w:t>Indiana International &amp; Comparative Law Review</w:t>
      </w:r>
      <w:r w:rsidRPr="00FB00EF">
        <w:rPr>
          <w:rFonts w:ascii="Times New Roman" w:eastAsia="Times New Roman" w:hAnsi="Times New Roman" w:cs="Times New Roman"/>
          <w:sz w:val="24"/>
          <w:szCs w:val="24"/>
          <w:lang w:val="en-US" w:eastAsia="es-ES"/>
        </w:rPr>
        <w:t xml:space="preserve"> 1, 17-18.</w:t>
      </w:r>
    </w:p>
    <w:p w:rsidR="004A7B61" w:rsidRPr="00633A2F" w:rsidRDefault="004A7B61" w:rsidP="004A7B61">
      <w:pPr>
        <w:spacing w:after="0" w:line="240" w:lineRule="auto"/>
        <w:jc w:val="both"/>
        <w:rPr>
          <w:rFonts w:ascii="Times New Roman" w:eastAsia="Times New Roman" w:hAnsi="Times New Roman" w:cs="Times New Roman"/>
          <w:color w:val="333333"/>
          <w:sz w:val="24"/>
          <w:szCs w:val="24"/>
          <w:lang w:val="en-US" w:eastAsia="es-ES"/>
        </w:rPr>
      </w:pPr>
      <w:proofErr w:type="spellStart"/>
      <w:r>
        <w:rPr>
          <w:rFonts w:ascii="Times New Roman" w:eastAsia="Times New Roman" w:hAnsi="Times New Roman" w:cs="Times New Roman"/>
          <w:color w:val="333333"/>
          <w:sz w:val="24"/>
          <w:szCs w:val="24"/>
          <w:lang w:val="en-US" w:eastAsia="es-ES"/>
        </w:rPr>
        <w:t>Dyzenhaus</w:t>
      </w:r>
      <w:proofErr w:type="spellEnd"/>
      <w:r>
        <w:rPr>
          <w:rFonts w:ascii="Times New Roman" w:eastAsia="Times New Roman" w:hAnsi="Times New Roman" w:cs="Times New Roman"/>
          <w:color w:val="333333"/>
          <w:sz w:val="24"/>
          <w:szCs w:val="24"/>
          <w:lang w:val="en-US" w:eastAsia="es-ES"/>
        </w:rPr>
        <w:t xml:space="preserve">, D. (2010), </w:t>
      </w:r>
      <w:r>
        <w:rPr>
          <w:rFonts w:ascii="Times New Roman" w:eastAsia="Times New Roman" w:hAnsi="Times New Roman" w:cs="Times New Roman"/>
          <w:i/>
          <w:color w:val="333333"/>
          <w:sz w:val="24"/>
          <w:szCs w:val="24"/>
          <w:lang w:val="en-US" w:eastAsia="es-ES"/>
        </w:rPr>
        <w:t xml:space="preserve">Hard Cases in Wicked Legal Systems, </w:t>
      </w:r>
      <w:r>
        <w:rPr>
          <w:rFonts w:ascii="Times New Roman" w:eastAsia="Times New Roman" w:hAnsi="Times New Roman" w:cs="Times New Roman"/>
          <w:color w:val="333333"/>
          <w:sz w:val="24"/>
          <w:szCs w:val="24"/>
          <w:lang w:val="en-US" w:eastAsia="es-ES"/>
        </w:rPr>
        <w:t>Oxford: Oxford University Press.</w:t>
      </w:r>
    </w:p>
    <w:p w:rsidR="004A7B61" w:rsidRDefault="004A7B61" w:rsidP="004A7B61">
      <w:pPr>
        <w:spacing w:after="0" w:line="240" w:lineRule="auto"/>
        <w:jc w:val="both"/>
        <w:rPr>
          <w:rFonts w:ascii="Times New Roman" w:eastAsia="Times New Roman" w:hAnsi="Times New Roman" w:cs="Times New Roman"/>
          <w:color w:val="333333"/>
          <w:sz w:val="24"/>
          <w:szCs w:val="24"/>
          <w:lang w:val="en-US" w:eastAsia="es-ES"/>
        </w:rPr>
      </w:pPr>
      <w:proofErr w:type="spellStart"/>
      <w:r w:rsidRPr="004E26A9">
        <w:rPr>
          <w:rFonts w:ascii="Times New Roman" w:eastAsia="Times New Roman" w:hAnsi="Times New Roman" w:cs="Times New Roman"/>
          <w:color w:val="333333"/>
          <w:sz w:val="24"/>
          <w:szCs w:val="24"/>
          <w:lang w:val="en-US" w:eastAsia="es-ES"/>
        </w:rPr>
        <w:t>Elster</w:t>
      </w:r>
      <w:proofErr w:type="spellEnd"/>
      <w:r w:rsidRPr="004E26A9">
        <w:rPr>
          <w:rFonts w:ascii="Times New Roman" w:eastAsia="Times New Roman" w:hAnsi="Times New Roman" w:cs="Times New Roman"/>
          <w:color w:val="333333"/>
          <w:sz w:val="24"/>
          <w:szCs w:val="24"/>
          <w:lang w:val="en-US" w:eastAsia="es-ES"/>
        </w:rPr>
        <w:t xml:space="preserve">, J. (1986), “The Market and the Forum: Three Varieties of Political Theory,” </w:t>
      </w:r>
      <w:proofErr w:type="gramStart"/>
      <w:r w:rsidRPr="004E26A9">
        <w:rPr>
          <w:rFonts w:ascii="Times New Roman" w:eastAsia="Times New Roman" w:hAnsi="Times New Roman" w:cs="Times New Roman"/>
          <w:color w:val="333333"/>
          <w:sz w:val="24"/>
          <w:szCs w:val="24"/>
          <w:lang w:val="en-US" w:eastAsia="es-ES"/>
        </w:rPr>
        <w:t>in  J</w:t>
      </w:r>
      <w:proofErr w:type="gramEnd"/>
      <w:r w:rsidRPr="004E26A9">
        <w:rPr>
          <w:rFonts w:ascii="Times New Roman" w:eastAsia="Times New Roman" w:hAnsi="Times New Roman" w:cs="Times New Roman"/>
          <w:color w:val="333333"/>
          <w:sz w:val="24"/>
          <w:szCs w:val="24"/>
          <w:lang w:val="en-US" w:eastAsia="es-ES"/>
        </w:rPr>
        <w:t xml:space="preserve">. </w:t>
      </w:r>
    </w:p>
    <w:p w:rsidR="004A7B61" w:rsidRPr="007B4916" w:rsidRDefault="004A7B61" w:rsidP="004A7B61">
      <w:pPr>
        <w:spacing w:after="0" w:line="240" w:lineRule="auto"/>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color w:val="333333"/>
          <w:sz w:val="24"/>
          <w:szCs w:val="24"/>
          <w:lang w:val="en-US" w:eastAsia="es-ES"/>
        </w:rPr>
        <w:t xml:space="preserve">Ely, J. (1980), </w:t>
      </w:r>
      <w:r>
        <w:rPr>
          <w:rFonts w:ascii="Times New Roman" w:eastAsia="Times New Roman" w:hAnsi="Times New Roman" w:cs="Times New Roman"/>
          <w:i/>
          <w:color w:val="333333"/>
          <w:sz w:val="24"/>
          <w:szCs w:val="24"/>
          <w:lang w:val="en-US" w:eastAsia="es-ES"/>
        </w:rPr>
        <w:t xml:space="preserve">Democracy and distrust, </w:t>
      </w:r>
      <w:r>
        <w:rPr>
          <w:rFonts w:ascii="Times New Roman" w:eastAsia="Times New Roman" w:hAnsi="Times New Roman" w:cs="Times New Roman"/>
          <w:color w:val="333333"/>
          <w:sz w:val="24"/>
          <w:szCs w:val="24"/>
          <w:lang w:val="en-US" w:eastAsia="es-ES"/>
        </w:rPr>
        <w:t>Cambridge: Harvard University Press.</w:t>
      </w:r>
    </w:p>
    <w:p w:rsidR="004A7B61" w:rsidRDefault="004A7B61" w:rsidP="004A7B61">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Fiss</w:t>
      </w:r>
      <w:proofErr w:type="spellEnd"/>
      <w:r>
        <w:rPr>
          <w:rFonts w:ascii="Times New Roman" w:hAnsi="Times New Roman" w:cs="Times New Roman"/>
          <w:sz w:val="24"/>
          <w:szCs w:val="24"/>
          <w:lang w:val="en-US"/>
        </w:rPr>
        <w:t xml:space="preserve">, O. (1978), </w:t>
      </w:r>
      <w:proofErr w:type="gramStart"/>
      <w:r w:rsidRPr="00DD4DB7">
        <w:rPr>
          <w:rFonts w:ascii="Times New Roman" w:hAnsi="Times New Roman" w:cs="Times New Roman"/>
          <w:i/>
          <w:sz w:val="24"/>
          <w:szCs w:val="24"/>
          <w:lang w:val="en-US"/>
        </w:rPr>
        <w:t>The</w:t>
      </w:r>
      <w:proofErr w:type="gramEnd"/>
      <w:r w:rsidRPr="00DD4DB7">
        <w:rPr>
          <w:rFonts w:ascii="Times New Roman" w:hAnsi="Times New Roman" w:cs="Times New Roman"/>
          <w:i/>
          <w:sz w:val="24"/>
          <w:szCs w:val="24"/>
          <w:lang w:val="en-US"/>
        </w:rPr>
        <w:t xml:space="preserve"> Civil Rights Injunction</w:t>
      </w:r>
      <w:r>
        <w:rPr>
          <w:rFonts w:ascii="Times New Roman" w:hAnsi="Times New Roman" w:cs="Times New Roman"/>
          <w:sz w:val="24"/>
          <w:szCs w:val="24"/>
          <w:lang w:val="en-US"/>
        </w:rPr>
        <w:t>, Bloomington:</w:t>
      </w:r>
      <w:r w:rsidRPr="00DD4DB7">
        <w:rPr>
          <w:rFonts w:ascii="Times New Roman" w:hAnsi="Times New Roman" w:cs="Times New Roman"/>
          <w:sz w:val="24"/>
          <w:szCs w:val="24"/>
          <w:lang w:val="en-US"/>
        </w:rPr>
        <w:t xml:space="preserve"> Indiana Uni</w:t>
      </w:r>
      <w:r>
        <w:rPr>
          <w:rFonts w:ascii="Times New Roman" w:hAnsi="Times New Roman" w:cs="Times New Roman"/>
          <w:sz w:val="24"/>
          <w:szCs w:val="24"/>
          <w:lang w:val="en-US"/>
        </w:rPr>
        <w:t>versity Press</w:t>
      </w:r>
      <w:r w:rsidRPr="00DD4DB7">
        <w:rPr>
          <w:rFonts w:ascii="Times New Roman" w:hAnsi="Times New Roman" w:cs="Times New Roman"/>
          <w:sz w:val="24"/>
          <w:szCs w:val="24"/>
          <w:lang w:val="en-US"/>
        </w:rPr>
        <w:t>.</w:t>
      </w:r>
    </w:p>
    <w:p w:rsidR="004A7B61" w:rsidRPr="008249C4" w:rsidRDefault="004A7B61" w:rsidP="004A7B61">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Fiss</w:t>
      </w:r>
      <w:proofErr w:type="spellEnd"/>
      <w:r>
        <w:rPr>
          <w:rFonts w:ascii="Times New Roman" w:hAnsi="Times New Roman" w:cs="Times New Roman"/>
          <w:sz w:val="24"/>
          <w:szCs w:val="24"/>
          <w:lang w:val="en-US"/>
        </w:rPr>
        <w:t xml:space="preserve">, O. (2003), </w:t>
      </w:r>
      <w:proofErr w:type="gramStart"/>
      <w:r>
        <w:rPr>
          <w:rFonts w:ascii="Times New Roman" w:hAnsi="Times New Roman" w:cs="Times New Roman"/>
          <w:i/>
          <w:sz w:val="24"/>
          <w:szCs w:val="24"/>
          <w:lang w:val="en-US"/>
        </w:rPr>
        <w:t>The</w:t>
      </w:r>
      <w:proofErr w:type="gramEnd"/>
      <w:r>
        <w:rPr>
          <w:rFonts w:ascii="Times New Roman" w:hAnsi="Times New Roman" w:cs="Times New Roman"/>
          <w:i/>
          <w:sz w:val="24"/>
          <w:szCs w:val="24"/>
          <w:lang w:val="en-US"/>
        </w:rPr>
        <w:t xml:space="preserve"> Law as It Could Be, </w:t>
      </w:r>
      <w:r>
        <w:rPr>
          <w:rFonts w:ascii="Times New Roman" w:hAnsi="Times New Roman" w:cs="Times New Roman"/>
          <w:sz w:val="24"/>
          <w:szCs w:val="24"/>
          <w:lang w:val="en-US"/>
        </w:rPr>
        <w:t>New York: NYU Press.</w:t>
      </w:r>
    </w:p>
    <w:p w:rsidR="004A7B61" w:rsidRDefault="004A7B61" w:rsidP="004A7B61">
      <w:pPr>
        <w:spacing w:after="0" w:line="240" w:lineRule="auto"/>
        <w:jc w:val="both"/>
        <w:rPr>
          <w:rFonts w:ascii="Times New Roman" w:hAnsi="Times New Roman" w:cs="Times New Roman"/>
          <w:sz w:val="24"/>
          <w:szCs w:val="24"/>
          <w:lang w:val="en-US"/>
        </w:rPr>
      </w:pPr>
      <w:proofErr w:type="gramStart"/>
      <w:r w:rsidRPr="004E26A9">
        <w:rPr>
          <w:rFonts w:ascii="Times New Roman" w:hAnsi="Times New Roman" w:cs="Times New Roman"/>
          <w:sz w:val="24"/>
          <w:szCs w:val="24"/>
          <w:lang w:val="en-US"/>
        </w:rPr>
        <w:t>Friedman, B. (1993), “Dialogue and Judicial Review,” 91 Mich. L. Rev. 577.</w:t>
      </w:r>
      <w:proofErr w:type="gramEnd"/>
    </w:p>
    <w:p w:rsidR="009E3676" w:rsidRDefault="009E3676" w:rsidP="004A7B61">
      <w:pPr>
        <w:spacing w:after="0" w:line="240" w:lineRule="auto"/>
        <w:jc w:val="both"/>
        <w:rPr>
          <w:rFonts w:ascii="Times New Roman" w:hAnsi="Times New Roman" w:cs="Times New Roman"/>
          <w:sz w:val="24"/>
          <w:szCs w:val="24"/>
          <w:lang w:val="en-US"/>
        </w:rPr>
      </w:pPr>
      <w:proofErr w:type="spellStart"/>
      <w:r w:rsidRPr="009E3676">
        <w:rPr>
          <w:rFonts w:ascii="Times New Roman" w:hAnsi="Times New Roman" w:cs="Times New Roman"/>
          <w:sz w:val="24"/>
          <w:szCs w:val="24"/>
          <w:lang w:val="en-US"/>
        </w:rPr>
        <w:t>Gargarella</w:t>
      </w:r>
      <w:proofErr w:type="spellEnd"/>
      <w:r w:rsidRPr="009E3676">
        <w:rPr>
          <w:rFonts w:ascii="Times New Roman" w:hAnsi="Times New Roman" w:cs="Times New Roman"/>
          <w:sz w:val="24"/>
          <w:szCs w:val="24"/>
          <w:lang w:val="en-US"/>
        </w:rPr>
        <w:t xml:space="preserve">, R. (2010), </w:t>
      </w:r>
      <w:proofErr w:type="gramStart"/>
      <w:r w:rsidRPr="009E3676">
        <w:rPr>
          <w:rFonts w:ascii="Times New Roman" w:hAnsi="Times New Roman" w:cs="Times New Roman"/>
          <w:i/>
          <w:sz w:val="24"/>
          <w:szCs w:val="24"/>
          <w:lang w:val="en-US"/>
        </w:rPr>
        <w:t>The</w:t>
      </w:r>
      <w:proofErr w:type="gramEnd"/>
      <w:r w:rsidRPr="009E3676">
        <w:rPr>
          <w:rFonts w:ascii="Times New Roman" w:hAnsi="Times New Roman" w:cs="Times New Roman"/>
          <w:i/>
          <w:sz w:val="24"/>
          <w:szCs w:val="24"/>
          <w:lang w:val="en-US"/>
        </w:rPr>
        <w:t xml:space="preserve"> Legal Foundations of Inequality, </w:t>
      </w:r>
      <w:r>
        <w:rPr>
          <w:rFonts w:ascii="Times New Roman" w:hAnsi="Times New Roman" w:cs="Times New Roman"/>
          <w:sz w:val="24"/>
          <w:szCs w:val="24"/>
          <w:lang w:val="en-US"/>
        </w:rPr>
        <w:t>Cambridge: Cambridge University Press.</w:t>
      </w:r>
    </w:p>
    <w:p w:rsidR="009E3676" w:rsidRDefault="009E3676" w:rsidP="004A7B61">
      <w:pPr>
        <w:spacing w:after="0" w:line="240" w:lineRule="auto"/>
        <w:jc w:val="both"/>
        <w:rPr>
          <w:rFonts w:ascii="Times New Roman" w:hAnsi="Times New Roman" w:cs="Times New Roman"/>
          <w:sz w:val="24"/>
          <w:szCs w:val="24"/>
          <w:lang w:val="en-US"/>
        </w:rPr>
      </w:pPr>
      <w:proofErr w:type="spellStart"/>
      <w:r w:rsidRPr="009E3676">
        <w:rPr>
          <w:rFonts w:ascii="Times New Roman" w:hAnsi="Times New Roman" w:cs="Times New Roman"/>
          <w:sz w:val="24"/>
          <w:szCs w:val="24"/>
          <w:lang w:val="en-US"/>
        </w:rPr>
        <w:t>Gargarella</w:t>
      </w:r>
      <w:proofErr w:type="spellEnd"/>
      <w:r w:rsidRPr="009E3676">
        <w:rPr>
          <w:rFonts w:ascii="Times New Roman" w:hAnsi="Times New Roman" w:cs="Times New Roman"/>
          <w:sz w:val="24"/>
          <w:szCs w:val="24"/>
          <w:lang w:val="en-US"/>
        </w:rPr>
        <w:t xml:space="preserve">, R. (2013), </w:t>
      </w:r>
      <w:r w:rsidRPr="009E3676">
        <w:rPr>
          <w:rFonts w:ascii="Times New Roman" w:hAnsi="Times New Roman" w:cs="Times New Roman"/>
          <w:i/>
          <w:sz w:val="24"/>
          <w:szCs w:val="24"/>
          <w:lang w:val="en-US"/>
        </w:rPr>
        <w:t xml:space="preserve">Latin American Constitutionalism, </w:t>
      </w:r>
      <w:r w:rsidRPr="009E3676">
        <w:rPr>
          <w:rFonts w:ascii="Times New Roman" w:hAnsi="Times New Roman" w:cs="Times New Roman"/>
          <w:sz w:val="24"/>
          <w:szCs w:val="24"/>
          <w:lang w:val="en-US"/>
        </w:rPr>
        <w:t xml:space="preserve">Oxford. </w:t>
      </w:r>
      <w:proofErr w:type="gramStart"/>
      <w:r w:rsidRPr="009E3676">
        <w:rPr>
          <w:rFonts w:ascii="Times New Roman" w:hAnsi="Times New Roman" w:cs="Times New Roman"/>
          <w:sz w:val="24"/>
          <w:szCs w:val="24"/>
          <w:lang w:val="en-US"/>
        </w:rPr>
        <w:t>Oxford University Pre</w:t>
      </w:r>
      <w:r>
        <w:rPr>
          <w:rFonts w:ascii="Times New Roman" w:hAnsi="Times New Roman" w:cs="Times New Roman"/>
          <w:sz w:val="24"/>
          <w:szCs w:val="24"/>
          <w:lang w:val="en-US"/>
        </w:rPr>
        <w:t>ss.</w:t>
      </w:r>
      <w:proofErr w:type="gramEnd"/>
    </w:p>
    <w:p w:rsidR="009E3676" w:rsidRPr="009E3676" w:rsidRDefault="009E3676" w:rsidP="004A7B61">
      <w:pPr>
        <w:spacing w:after="0" w:line="240" w:lineRule="auto"/>
        <w:jc w:val="both"/>
        <w:rPr>
          <w:rFonts w:ascii="Times New Roman" w:hAnsi="Times New Roman" w:cs="Times New Roman"/>
          <w:sz w:val="24"/>
          <w:szCs w:val="24"/>
          <w:lang w:val="en-US"/>
        </w:rPr>
      </w:pPr>
      <w:proofErr w:type="spellStart"/>
      <w:r w:rsidRPr="009E3676">
        <w:rPr>
          <w:rFonts w:ascii="Times New Roman" w:hAnsi="Times New Roman" w:cs="Times New Roman"/>
          <w:sz w:val="24"/>
          <w:szCs w:val="24"/>
          <w:lang w:val="en-US"/>
        </w:rPr>
        <w:t>Gargarella</w:t>
      </w:r>
      <w:proofErr w:type="spellEnd"/>
      <w:r w:rsidRPr="009E3676">
        <w:rPr>
          <w:rFonts w:ascii="Times New Roman" w:hAnsi="Times New Roman" w:cs="Times New Roman"/>
          <w:sz w:val="24"/>
          <w:szCs w:val="24"/>
          <w:lang w:val="en-US"/>
        </w:rPr>
        <w:t xml:space="preserve">, R. &amp; </w:t>
      </w:r>
      <w:proofErr w:type="spellStart"/>
      <w:r w:rsidRPr="009E3676">
        <w:rPr>
          <w:rFonts w:ascii="Times New Roman" w:hAnsi="Times New Roman" w:cs="Times New Roman"/>
          <w:sz w:val="24"/>
          <w:szCs w:val="24"/>
          <w:lang w:val="en-US"/>
        </w:rPr>
        <w:t>Álvarez</w:t>
      </w:r>
      <w:proofErr w:type="spellEnd"/>
      <w:r w:rsidRPr="009E3676">
        <w:rPr>
          <w:rFonts w:ascii="Times New Roman" w:hAnsi="Times New Roman" w:cs="Times New Roman"/>
          <w:sz w:val="24"/>
          <w:szCs w:val="24"/>
          <w:lang w:val="en-US"/>
        </w:rPr>
        <w:t xml:space="preserve"> </w:t>
      </w:r>
      <w:proofErr w:type="spellStart"/>
      <w:r w:rsidRPr="009E3676">
        <w:rPr>
          <w:rFonts w:ascii="Times New Roman" w:hAnsi="Times New Roman" w:cs="Times New Roman"/>
          <w:sz w:val="24"/>
          <w:szCs w:val="24"/>
          <w:lang w:val="en-US"/>
        </w:rPr>
        <w:t>Ugarte</w:t>
      </w:r>
      <w:proofErr w:type="spellEnd"/>
      <w:r w:rsidRPr="009E3676">
        <w:rPr>
          <w:rFonts w:ascii="Times New Roman" w:hAnsi="Times New Roman" w:cs="Times New Roman"/>
          <w:sz w:val="24"/>
          <w:szCs w:val="24"/>
          <w:lang w:val="en-US"/>
        </w:rPr>
        <w:t>, R. (2016), “Freedom</w:t>
      </w:r>
      <w:r>
        <w:rPr>
          <w:rFonts w:ascii="Times New Roman" w:hAnsi="Times New Roman" w:cs="Times New Roman"/>
          <w:sz w:val="24"/>
          <w:szCs w:val="24"/>
          <w:lang w:val="en-US"/>
        </w:rPr>
        <w:t xml:space="preserve"> of Expression and the Right to Protest,” en J. </w:t>
      </w:r>
      <w:proofErr w:type="spellStart"/>
      <w:r>
        <w:rPr>
          <w:rFonts w:ascii="Times New Roman" w:hAnsi="Times New Roman" w:cs="Times New Roman"/>
          <w:sz w:val="24"/>
          <w:szCs w:val="24"/>
          <w:lang w:val="en-US"/>
        </w:rPr>
        <w:t>Bertomeu</w:t>
      </w:r>
      <w:proofErr w:type="spellEnd"/>
      <w:r>
        <w:rPr>
          <w:rFonts w:ascii="Times New Roman" w:hAnsi="Times New Roman" w:cs="Times New Roman"/>
          <w:sz w:val="24"/>
          <w:szCs w:val="24"/>
          <w:lang w:val="en-US"/>
        </w:rPr>
        <w:t xml:space="preserve"> &amp; R. </w:t>
      </w:r>
      <w:proofErr w:type="spellStart"/>
      <w:r>
        <w:rPr>
          <w:rFonts w:ascii="Times New Roman" w:hAnsi="Times New Roman" w:cs="Times New Roman"/>
          <w:sz w:val="24"/>
          <w:szCs w:val="24"/>
          <w:lang w:val="en-US"/>
        </w:rPr>
        <w:t>Gargarella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The Latin American Casebook, </w:t>
      </w:r>
      <w:proofErr w:type="spellStart"/>
      <w:r>
        <w:rPr>
          <w:rFonts w:ascii="Times New Roman" w:hAnsi="Times New Roman" w:cs="Times New Roman"/>
          <w:sz w:val="24"/>
          <w:szCs w:val="24"/>
          <w:lang w:val="en-US"/>
        </w:rPr>
        <w:t>Londres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Ashgate</w:t>
      </w:r>
      <w:proofErr w:type="spellEnd"/>
      <w:r>
        <w:rPr>
          <w:rFonts w:ascii="Times New Roman" w:hAnsi="Times New Roman" w:cs="Times New Roman"/>
          <w:sz w:val="24"/>
          <w:szCs w:val="24"/>
          <w:lang w:val="en-US"/>
        </w:rPr>
        <w:t>.</w:t>
      </w:r>
    </w:p>
    <w:p w:rsidR="004A7B61" w:rsidRPr="009A4442" w:rsidRDefault="004A7B61" w:rsidP="004A7B61">
      <w:pPr>
        <w:spacing w:after="0" w:line="240" w:lineRule="auto"/>
        <w:jc w:val="both"/>
        <w:rPr>
          <w:rFonts w:ascii="Times New Roman" w:hAnsi="Times New Roman" w:cs="Times New Roman"/>
          <w:sz w:val="24"/>
          <w:szCs w:val="24"/>
          <w:lang w:val="en-US"/>
        </w:rPr>
      </w:pPr>
      <w:proofErr w:type="spellStart"/>
      <w:r w:rsidRPr="009E3676">
        <w:rPr>
          <w:rFonts w:ascii="Times New Roman" w:hAnsi="Times New Roman" w:cs="Times New Roman"/>
          <w:sz w:val="24"/>
          <w:szCs w:val="24"/>
          <w:lang w:val="fr-FR"/>
        </w:rPr>
        <w:t>Gloppen</w:t>
      </w:r>
      <w:proofErr w:type="spellEnd"/>
      <w:r w:rsidRPr="009E3676">
        <w:rPr>
          <w:rFonts w:ascii="Times New Roman" w:hAnsi="Times New Roman" w:cs="Times New Roman"/>
          <w:sz w:val="24"/>
          <w:szCs w:val="24"/>
          <w:lang w:val="fr-FR"/>
        </w:rPr>
        <w:t xml:space="preserve">, S., et al, </w:t>
      </w:r>
      <w:proofErr w:type="spellStart"/>
      <w:r w:rsidRPr="009E3676">
        <w:rPr>
          <w:rFonts w:ascii="Times New Roman" w:hAnsi="Times New Roman" w:cs="Times New Roman"/>
          <w:sz w:val="24"/>
          <w:szCs w:val="24"/>
          <w:lang w:val="fr-FR"/>
        </w:rPr>
        <w:t>eds</w:t>
      </w:r>
      <w:proofErr w:type="spellEnd"/>
      <w:r w:rsidRPr="009E3676">
        <w:rPr>
          <w:rFonts w:ascii="Times New Roman" w:hAnsi="Times New Roman" w:cs="Times New Roman"/>
          <w:sz w:val="24"/>
          <w:szCs w:val="24"/>
          <w:lang w:val="fr-FR"/>
        </w:rPr>
        <w:t xml:space="preserve">. </w:t>
      </w:r>
      <w:proofErr w:type="gramStart"/>
      <w:r w:rsidRPr="009A4442">
        <w:rPr>
          <w:rFonts w:ascii="Times New Roman" w:hAnsi="Times New Roman" w:cs="Times New Roman"/>
          <w:sz w:val="24"/>
          <w:szCs w:val="24"/>
          <w:lang w:val="en-US"/>
        </w:rPr>
        <w:t xml:space="preserve">(2003), </w:t>
      </w:r>
      <w:r w:rsidRPr="009A4442">
        <w:rPr>
          <w:rFonts w:ascii="Times New Roman" w:hAnsi="Times New Roman" w:cs="Times New Roman"/>
          <w:i/>
          <w:sz w:val="24"/>
          <w:szCs w:val="24"/>
          <w:lang w:val="en-US"/>
        </w:rPr>
        <w:t>Democratization and the Judiciary.</w:t>
      </w:r>
      <w:proofErr w:type="gramEnd"/>
      <w:r>
        <w:rPr>
          <w:rFonts w:ascii="Times New Roman" w:hAnsi="Times New Roman" w:cs="Times New Roman"/>
          <w:i/>
          <w:sz w:val="24"/>
          <w:szCs w:val="24"/>
          <w:lang w:val="en-US"/>
        </w:rPr>
        <w:t xml:space="preserve"> The Accountability Function of Courts in New Democracies,</w:t>
      </w:r>
      <w:r w:rsidRPr="009A4442">
        <w:rPr>
          <w:rFonts w:ascii="Times New Roman" w:hAnsi="Times New Roman" w:cs="Times New Roman"/>
          <w:sz w:val="24"/>
          <w:szCs w:val="24"/>
          <w:lang w:val="en-US"/>
        </w:rPr>
        <w:t xml:space="preserve"> </w:t>
      </w:r>
      <w:proofErr w:type="gramStart"/>
      <w:r w:rsidRPr="009A4442">
        <w:rPr>
          <w:rFonts w:ascii="Times New Roman" w:hAnsi="Times New Roman" w:cs="Times New Roman"/>
          <w:sz w:val="24"/>
          <w:szCs w:val="24"/>
          <w:lang w:val="en-US"/>
        </w:rPr>
        <w:t>London :</w:t>
      </w:r>
      <w:proofErr w:type="gramEnd"/>
      <w:r w:rsidRPr="009A4442">
        <w:rPr>
          <w:rFonts w:ascii="Times New Roman" w:hAnsi="Times New Roman" w:cs="Times New Roman"/>
          <w:sz w:val="24"/>
          <w:szCs w:val="24"/>
          <w:lang w:val="en-US"/>
        </w:rPr>
        <w:t xml:space="preserve"> Frank Cass.</w:t>
      </w:r>
    </w:p>
    <w:p w:rsidR="004A7B61" w:rsidRPr="004E26A9" w:rsidRDefault="004A7B61" w:rsidP="004A7B61">
      <w:pPr>
        <w:spacing w:after="0" w:line="240" w:lineRule="auto"/>
        <w:jc w:val="both"/>
        <w:rPr>
          <w:rFonts w:ascii="Times New Roman" w:hAnsi="Times New Roman" w:cs="Times New Roman"/>
          <w:sz w:val="24"/>
          <w:szCs w:val="24"/>
          <w:lang w:val="en-US"/>
        </w:rPr>
      </w:pPr>
      <w:proofErr w:type="spellStart"/>
      <w:r w:rsidRPr="004E26A9">
        <w:rPr>
          <w:rFonts w:ascii="Times New Roman" w:hAnsi="Times New Roman" w:cs="Times New Roman"/>
          <w:sz w:val="24"/>
          <w:szCs w:val="24"/>
          <w:lang w:val="en-US"/>
        </w:rPr>
        <w:t>Helmke</w:t>
      </w:r>
      <w:proofErr w:type="spellEnd"/>
      <w:r w:rsidRPr="004E26A9">
        <w:rPr>
          <w:rFonts w:ascii="Times New Roman" w:hAnsi="Times New Roman" w:cs="Times New Roman"/>
          <w:sz w:val="24"/>
          <w:szCs w:val="24"/>
          <w:lang w:val="en-US"/>
        </w:rPr>
        <w:t xml:space="preserve">, G. (2004), </w:t>
      </w:r>
      <w:r w:rsidRPr="004E26A9">
        <w:rPr>
          <w:rFonts w:ascii="Times New Roman" w:hAnsi="Times New Roman" w:cs="Times New Roman"/>
          <w:i/>
          <w:sz w:val="24"/>
          <w:szCs w:val="24"/>
          <w:lang w:val="en-US"/>
        </w:rPr>
        <w:t xml:space="preserve">Courts under constraints, </w:t>
      </w:r>
      <w:r w:rsidRPr="004E26A9">
        <w:rPr>
          <w:rFonts w:ascii="Times New Roman" w:hAnsi="Times New Roman" w:cs="Times New Roman"/>
          <w:sz w:val="24"/>
          <w:szCs w:val="24"/>
          <w:lang w:val="en-US"/>
        </w:rPr>
        <w:t>Cambridge: Cambridge University Press.</w:t>
      </w:r>
    </w:p>
    <w:p w:rsidR="00EC03D9" w:rsidRPr="00EC03D9" w:rsidRDefault="00EC03D9" w:rsidP="00EC03D9">
      <w:pPr>
        <w:spacing w:after="0" w:line="240" w:lineRule="auto"/>
        <w:jc w:val="both"/>
        <w:rPr>
          <w:rFonts w:ascii="Times New Roman" w:eastAsia="MS Mincho" w:hAnsi="Times New Roman" w:cs="Times New Roman"/>
          <w:sz w:val="24"/>
          <w:szCs w:val="24"/>
          <w:lang w:val="en-US" w:eastAsia="es-ES"/>
        </w:rPr>
      </w:pPr>
      <w:proofErr w:type="gramStart"/>
      <w:r w:rsidRPr="00EC03D9">
        <w:rPr>
          <w:rFonts w:ascii="Times New Roman" w:eastAsia="MS Mincho" w:hAnsi="Times New Roman" w:cs="Times New Roman"/>
          <w:sz w:val="24"/>
          <w:szCs w:val="24"/>
          <w:lang w:val="en-US" w:eastAsia="es-ES"/>
        </w:rPr>
        <w:t xml:space="preserve">Hogg, P. &amp; </w:t>
      </w:r>
      <w:proofErr w:type="spellStart"/>
      <w:r w:rsidRPr="00EC03D9">
        <w:rPr>
          <w:rFonts w:ascii="Times New Roman" w:eastAsia="MS Mincho" w:hAnsi="Times New Roman" w:cs="Times New Roman"/>
          <w:sz w:val="24"/>
          <w:szCs w:val="24"/>
          <w:lang w:val="en-US" w:eastAsia="es-ES"/>
        </w:rPr>
        <w:t>Bushell</w:t>
      </w:r>
      <w:proofErr w:type="spellEnd"/>
      <w:r w:rsidRPr="00EC03D9">
        <w:rPr>
          <w:rFonts w:ascii="Times New Roman" w:eastAsia="MS Mincho" w:hAnsi="Times New Roman" w:cs="Times New Roman"/>
          <w:sz w:val="24"/>
          <w:szCs w:val="24"/>
          <w:lang w:val="en-US" w:eastAsia="es-ES"/>
        </w:rPr>
        <w:t xml:space="preserve">, A. (1997), “The Charter Dialogue Between Courts and Legislatures”, 35 </w:t>
      </w:r>
      <w:proofErr w:type="spellStart"/>
      <w:r w:rsidRPr="00EC03D9">
        <w:rPr>
          <w:rFonts w:ascii="Times New Roman" w:eastAsia="MS Mincho" w:hAnsi="Times New Roman" w:cs="Times New Roman"/>
          <w:i/>
          <w:sz w:val="24"/>
          <w:szCs w:val="24"/>
          <w:lang w:val="en-US" w:eastAsia="es-ES"/>
        </w:rPr>
        <w:t>Osgoode</w:t>
      </w:r>
      <w:proofErr w:type="spellEnd"/>
      <w:r w:rsidRPr="00EC03D9">
        <w:rPr>
          <w:rFonts w:ascii="Times New Roman" w:eastAsia="MS Mincho" w:hAnsi="Times New Roman" w:cs="Times New Roman"/>
          <w:i/>
          <w:sz w:val="24"/>
          <w:szCs w:val="24"/>
          <w:lang w:val="en-US" w:eastAsia="es-ES"/>
        </w:rPr>
        <w:t xml:space="preserve"> Hall L. J.</w:t>
      </w:r>
      <w:proofErr w:type="gramEnd"/>
      <w:r w:rsidRPr="00EC03D9">
        <w:rPr>
          <w:rFonts w:ascii="Times New Roman" w:eastAsia="MS Mincho" w:hAnsi="Times New Roman" w:cs="Times New Roman"/>
          <w:i/>
          <w:sz w:val="24"/>
          <w:szCs w:val="24"/>
          <w:lang w:val="en-US" w:eastAsia="es-ES"/>
        </w:rPr>
        <w:t xml:space="preserve"> </w:t>
      </w:r>
      <w:r w:rsidRPr="00EC03D9">
        <w:rPr>
          <w:rFonts w:ascii="Times New Roman" w:eastAsia="MS Mincho" w:hAnsi="Times New Roman" w:cs="Times New Roman"/>
          <w:sz w:val="24"/>
          <w:szCs w:val="24"/>
          <w:lang w:val="en-US" w:eastAsia="es-ES"/>
        </w:rPr>
        <w:t xml:space="preserve"> 75.</w:t>
      </w:r>
    </w:p>
    <w:p w:rsidR="00EC03D9" w:rsidRPr="00EC03D9" w:rsidRDefault="00EC03D9" w:rsidP="00EC03D9">
      <w:pPr>
        <w:spacing w:after="0" w:line="240" w:lineRule="auto"/>
        <w:jc w:val="both"/>
        <w:rPr>
          <w:rFonts w:ascii="Times New Roman" w:eastAsia="MS Mincho" w:hAnsi="Times New Roman" w:cs="Times New Roman"/>
          <w:sz w:val="24"/>
          <w:szCs w:val="24"/>
          <w:lang w:val="en-US" w:eastAsia="es-ES"/>
        </w:rPr>
      </w:pPr>
      <w:r w:rsidRPr="00EC03D9">
        <w:rPr>
          <w:rFonts w:ascii="Times New Roman" w:eastAsia="MS Mincho" w:hAnsi="Times New Roman" w:cs="Times New Roman"/>
          <w:sz w:val="24"/>
          <w:szCs w:val="24"/>
          <w:lang w:val="en-US" w:eastAsia="es-ES"/>
        </w:rPr>
        <w:t xml:space="preserve">Hogg, P.; </w:t>
      </w:r>
      <w:proofErr w:type="spellStart"/>
      <w:r w:rsidRPr="00EC03D9">
        <w:rPr>
          <w:rFonts w:ascii="Times New Roman" w:eastAsia="MS Mincho" w:hAnsi="Times New Roman" w:cs="Times New Roman"/>
          <w:sz w:val="24"/>
          <w:szCs w:val="24"/>
          <w:lang w:val="en-US" w:eastAsia="es-ES"/>
        </w:rPr>
        <w:t>Bushell</w:t>
      </w:r>
      <w:proofErr w:type="spellEnd"/>
      <w:r w:rsidRPr="00EC03D9">
        <w:rPr>
          <w:rFonts w:ascii="Times New Roman" w:eastAsia="MS Mincho" w:hAnsi="Times New Roman" w:cs="Times New Roman"/>
          <w:sz w:val="24"/>
          <w:szCs w:val="24"/>
          <w:lang w:val="en-US" w:eastAsia="es-ES"/>
        </w:rPr>
        <w:t xml:space="preserve">, A. &amp; Wright, W. (2007), “Charter Dialogue Revisited, -Or much Ado </w:t>
      </w:r>
      <w:proofErr w:type="gramStart"/>
      <w:r w:rsidRPr="00EC03D9">
        <w:rPr>
          <w:rFonts w:ascii="Times New Roman" w:eastAsia="MS Mincho" w:hAnsi="Times New Roman" w:cs="Times New Roman"/>
          <w:sz w:val="24"/>
          <w:szCs w:val="24"/>
          <w:lang w:val="en-US" w:eastAsia="es-ES"/>
        </w:rPr>
        <w:t>About</w:t>
      </w:r>
      <w:proofErr w:type="gramEnd"/>
      <w:r w:rsidRPr="00EC03D9">
        <w:rPr>
          <w:rFonts w:ascii="Times New Roman" w:eastAsia="MS Mincho" w:hAnsi="Times New Roman" w:cs="Times New Roman"/>
          <w:sz w:val="24"/>
          <w:szCs w:val="24"/>
          <w:lang w:val="en-US" w:eastAsia="es-ES"/>
        </w:rPr>
        <w:t xml:space="preserve"> Metaphors,” 45 </w:t>
      </w:r>
      <w:proofErr w:type="spellStart"/>
      <w:r w:rsidRPr="00EC03D9">
        <w:rPr>
          <w:rFonts w:ascii="Times New Roman" w:eastAsia="MS Mincho" w:hAnsi="Times New Roman" w:cs="Times New Roman"/>
          <w:i/>
          <w:sz w:val="24"/>
          <w:szCs w:val="24"/>
          <w:lang w:val="en-US" w:eastAsia="es-ES"/>
        </w:rPr>
        <w:t>Osgoode</w:t>
      </w:r>
      <w:proofErr w:type="spellEnd"/>
      <w:r w:rsidRPr="00EC03D9">
        <w:rPr>
          <w:rFonts w:ascii="Times New Roman" w:eastAsia="MS Mincho" w:hAnsi="Times New Roman" w:cs="Times New Roman"/>
          <w:i/>
          <w:sz w:val="24"/>
          <w:szCs w:val="24"/>
          <w:lang w:val="en-US" w:eastAsia="es-ES"/>
        </w:rPr>
        <w:t xml:space="preserve"> Hall L. J. </w:t>
      </w:r>
      <w:r w:rsidRPr="00EC03D9">
        <w:rPr>
          <w:rFonts w:ascii="Times New Roman" w:eastAsia="MS Mincho" w:hAnsi="Times New Roman" w:cs="Times New Roman"/>
          <w:sz w:val="24"/>
          <w:szCs w:val="24"/>
          <w:lang w:val="en-US" w:eastAsia="es-ES"/>
        </w:rPr>
        <w:t>1.</w:t>
      </w:r>
    </w:p>
    <w:p w:rsidR="004A7B61" w:rsidRDefault="004A7B61" w:rsidP="004A7B61">
      <w:pPr>
        <w:shd w:val="clear" w:color="auto" w:fill="FFFFFF"/>
        <w:spacing w:after="0" w:line="240" w:lineRule="auto"/>
        <w:jc w:val="both"/>
        <w:rPr>
          <w:rFonts w:ascii="Times New Roman" w:eastAsia="Times New Roman" w:hAnsi="Times New Roman" w:cs="Times New Roman"/>
          <w:color w:val="222222"/>
          <w:sz w:val="24"/>
          <w:szCs w:val="24"/>
          <w:lang w:val="en-US" w:eastAsia="es-ES_tradnl"/>
        </w:rPr>
      </w:pPr>
      <w:r>
        <w:rPr>
          <w:rFonts w:ascii="Times New Roman" w:eastAsia="Times New Roman" w:hAnsi="Times New Roman" w:cs="Times New Roman"/>
          <w:color w:val="222222"/>
          <w:sz w:val="24"/>
          <w:szCs w:val="24"/>
          <w:lang w:val="en-US" w:eastAsia="es-ES_tradnl"/>
        </w:rPr>
        <w:t>Karl, T. (2002), “The vicious cycle of inequality in Latin America,” Working Paper available at</w:t>
      </w:r>
    </w:p>
    <w:p w:rsidR="004A7B61" w:rsidRDefault="004A7B61" w:rsidP="004A7B61">
      <w:pPr>
        <w:shd w:val="clear" w:color="auto" w:fill="FFFFFF"/>
        <w:spacing w:after="0" w:line="240" w:lineRule="auto"/>
        <w:jc w:val="both"/>
        <w:rPr>
          <w:rFonts w:ascii="Times New Roman" w:eastAsia="Times New Roman" w:hAnsi="Times New Roman" w:cs="Times New Roman"/>
          <w:color w:val="222222"/>
          <w:sz w:val="24"/>
          <w:szCs w:val="24"/>
          <w:lang w:val="en-US" w:eastAsia="es-ES_tradnl"/>
        </w:rPr>
      </w:pPr>
      <w:hyperlink r:id="rId9" w:history="1">
        <w:r w:rsidRPr="00335331">
          <w:rPr>
            <w:rStyle w:val="Hipervnculo"/>
            <w:rFonts w:ascii="Times New Roman" w:eastAsia="Times New Roman" w:hAnsi="Times New Roman" w:cs="Times New Roman"/>
            <w:sz w:val="24"/>
            <w:szCs w:val="24"/>
            <w:lang w:val="en-US" w:eastAsia="es-ES_tradnl"/>
          </w:rPr>
          <w:t>http://citeseerx.ist.psu.edu/viewdoc/download?doi=10.1.1.565.1033&amp;rep=rep1&amp;type=pdf</w:t>
        </w:r>
      </w:hyperlink>
    </w:p>
    <w:p w:rsidR="004A7B61" w:rsidRPr="00A84E71" w:rsidRDefault="004A7B61" w:rsidP="004A7B61">
      <w:pPr>
        <w:shd w:val="clear" w:color="auto" w:fill="FFFFFF"/>
        <w:spacing w:after="0" w:line="240" w:lineRule="auto"/>
        <w:jc w:val="both"/>
        <w:rPr>
          <w:rFonts w:ascii="Arial" w:eastAsia="Times New Roman" w:hAnsi="Arial" w:cs="Arial"/>
          <w:color w:val="222222"/>
          <w:sz w:val="19"/>
          <w:szCs w:val="19"/>
          <w:lang w:val="en-US" w:eastAsia="es-ES_tradnl"/>
        </w:rPr>
      </w:pPr>
      <w:r w:rsidRPr="00A84E71">
        <w:rPr>
          <w:rFonts w:ascii="Times New Roman" w:eastAsia="Times New Roman" w:hAnsi="Times New Roman" w:cs="Times New Roman"/>
          <w:color w:val="222222"/>
          <w:sz w:val="24"/>
          <w:szCs w:val="24"/>
          <w:lang w:val="en-US" w:eastAsia="es-ES_tradnl"/>
        </w:rPr>
        <w:t xml:space="preserve">Liebenberg, S. (2012), “Engaging the paradoxes of the universal and particular in human rights adjudication. </w:t>
      </w:r>
      <w:proofErr w:type="gramStart"/>
      <w:r w:rsidRPr="00A84E71">
        <w:rPr>
          <w:rFonts w:ascii="Times New Roman" w:eastAsia="Times New Roman" w:hAnsi="Times New Roman" w:cs="Times New Roman"/>
          <w:color w:val="222222"/>
          <w:sz w:val="24"/>
          <w:szCs w:val="24"/>
          <w:lang w:val="en-US" w:eastAsia="es-ES_tradnl"/>
        </w:rPr>
        <w:t>The possibilities and pitfalls of ‘meaningful engagement’”, </w:t>
      </w:r>
      <w:r w:rsidRPr="00A84E71">
        <w:rPr>
          <w:rFonts w:ascii="Times New Roman" w:eastAsia="Times New Roman" w:hAnsi="Times New Roman" w:cs="Times New Roman"/>
          <w:i/>
          <w:iCs/>
          <w:color w:val="222222"/>
          <w:sz w:val="24"/>
          <w:szCs w:val="24"/>
          <w:lang w:val="en-US" w:eastAsia="es-ES_tradnl"/>
        </w:rPr>
        <w:t>African Human Rights Law Journal </w:t>
      </w:r>
      <w:r w:rsidRPr="00A84E71">
        <w:rPr>
          <w:rFonts w:ascii="Times New Roman" w:eastAsia="Times New Roman" w:hAnsi="Times New Roman" w:cs="Times New Roman"/>
          <w:color w:val="222222"/>
          <w:sz w:val="24"/>
          <w:szCs w:val="24"/>
          <w:lang w:val="en-US" w:eastAsia="es-ES_tradnl"/>
        </w:rPr>
        <w:t>12, 1-29.</w:t>
      </w:r>
      <w:proofErr w:type="gramEnd"/>
    </w:p>
    <w:p w:rsidR="004A7B61" w:rsidRDefault="004A7B61" w:rsidP="004A7B61">
      <w:pPr>
        <w:shd w:val="clear" w:color="auto" w:fill="FFFFFF"/>
        <w:spacing w:after="0" w:line="240" w:lineRule="auto"/>
        <w:jc w:val="both"/>
        <w:rPr>
          <w:rFonts w:ascii="Arial" w:eastAsia="Times New Roman" w:hAnsi="Arial" w:cs="Arial"/>
          <w:color w:val="222222"/>
          <w:sz w:val="19"/>
          <w:szCs w:val="19"/>
          <w:lang w:val="en-US" w:eastAsia="es-ES_tradnl"/>
        </w:rPr>
      </w:pPr>
      <w:r w:rsidRPr="00A84E71">
        <w:rPr>
          <w:rFonts w:ascii="Times New Roman" w:eastAsia="Times New Roman" w:hAnsi="Times New Roman" w:cs="Times New Roman"/>
          <w:color w:val="222222"/>
          <w:sz w:val="24"/>
          <w:szCs w:val="24"/>
          <w:lang w:val="en-US" w:eastAsia="es-ES_tradnl"/>
        </w:rPr>
        <w:lastRenderedPageBreak/>
        <w:t xml:space="preserve">Liebenberg, S. (2015), “Toward an equality-promoting interpretation </w:t>
      </w:r>
      <w:proofErr w:type="spellStart"/>
      <w:r w:rsidRPr="00A84E71">
        <w:rPr>
          <w:rFonts w:ascii="Times New Roman" w:eastAsia="Times New Roman" w:hAnsi="Times New Roman" w:cs="Times New Roman"/>
          <w:color w:val="222222"/>
          <w:sz w:val="24"/>
          <w:szCs w:val="24"/>
          <w:lang w:val="en-US" w:eastAsia="es-ES_tradnl"/>
        </w:rPr>
        <w:t>interpretation</w:t>
      </w:r>
      <w:proofErr w:type="spellEnd"/>
      <w:r w:rsidRPr="00A84E71">
        <w:rPr>
          <w:rFonts w:ascii="Times New Roman" w:eastAsia="Times New Roman" w:hAnsi="Times New Roman" w:cs="Times New Roman"/>
          <w:color w:val="222222"/>
          <w:sz w:val="24"/>
          <w:szCs w:val="24"/>
          <w:lang w:val="en-US" w:eastAsia="es-ES_tradnl"/>
        </w:rPr>
        <w:t xml:space="preserve"> of socio-economic rights in South Africa. Insights from the egalitarian liberal tradition,” </w:t>
      </w:r>
      <w:r w:rsidRPr="00A84E71">
        <w:rPr>
          <w:rFonts w:ascii="Times New Roman" w:eastAsia="Times New Roman" w:hAnsi="Times New Roman" w:cs="Times New Roman"/>
          <w:i/>
          <w:iCs/>
          <w:color w:val="222222"/>
          <w:sz w:val="24"/>
          <w:szCs w:val="24"/>
          <w:lang w:val="en-US" w:eastAsia="es-ES_tradnl"/>
        </w:rPr>
        <w:t>The South African Law Journal</w:t>
      </w:r>
      <w:r w:rsidRPr="00A84E71">
        <w:rPr>
          <w:rFonts w:ascii="Times New Roman" w:eastAsia="Times New Roman" w:hAnsi="Times New Roman" w:cs="Times New Roman"/>
          <w:color w:val="222222"/>
          <w:sz w:val="24"/>
          <w:szCs w:val="24"/>
          <w:lang w:val="en-US" w:eastAsia="es-ES_tradnl"/>
        </w:rPr>
        <w:t>, vol. 132, part. 2, 411-437.</w:t>
      </w:r>
    </w:p>
    <w:p w:rsidR="004A7B61" w:rsidRPr="00A96DE6" w:rsidRDefault="004A7B61" w:rsidP="004A7B61">
      <w:pPr>
        <w:spacing w:after="0" w:line="240" w:lineRule="auto"/>
        <w:ind w:right="44"/>
        <w:jc w:val="both"/>
        <w:rPr>
          <w:rFonts w:ascii="Times New Roman" w:eastAsia="MS Mincho" w:hAnsi="Times New Roman"/>
          <w:sz w:val="24"/>
          <w:szCs w:val="24"/>
          <w:lang w:val="en-US" w:eastAsia="es-ES"/>
        </w:rPr>
      </w:pPr>
      <w:r w:rsidRPr="00A96DE6">
        <w:rPr>
          <w:rFonts w:ascii="Times New Roman" w:eastAsia="MS Mincho" w:hAnsi="Times New Roman"/>
          <w:sz w:val="24"/>
          <w:szCs w:val="24"/>
          <w:lang w:val="en-US" w:eastAsia="es-ES"/>
        </w:rPr>
        <w:t xml:space="preserve">Linz, J. &amp; </w:t>
      </w:r>
      <w:proofErr w:type="spellStart"/>
      <w:r w:rsidRPr="00A96DE6">
        <w:rPr>
          <w:rFonts w:ascii="Times New Roman" w:eastAsia="MS Mincho" w:hAnsi="Times New Roman"/>
          <w:sz w:val="24"/>
          <w:szCs w:val="24"/>
          <w:lang w:val="en-US" w:eastAsia="es-ES"/>
        </w:rPr>
        <w:t>Stepan</w:t>
      </w:r>
      <w:proofErr w:type="spellEnd"/>
      <w:r w:rsidRPr="00A96DE6">
        <w:rPr>
          <w:rFonts w:ascii="Times New Roman" w:eastAsia="MS Mincho" w:hAnsi="Times New Roman"/>
          <w:sz w:val="24"/>
          <w:szCs w:val="24"/>
          <w:lang w:val="en-US" w:eastAsia="es-ES"/>
        </w:rPr>
        <w:t xml:space="preserve">, A. (1978), </w:t>
      </w:r>
      <w:proofErr w:type="gramStart"/>
      <w:r w:rsidRPr="00A96DE6">
        <w:rPr>
          <w:rFonts w:ascii="Times New Roman" w:eastAsia="MS Mincho" w:hAnsi="Times New Roman"/>
          <w:i/>
          <w:sz w:val="24"/>
          <w:szCs w:val="24"/>
          <w:lang w:val="en-US" w:eastAsia="es-ES"/>
        </w:rPr>
        <w:t>The</w:t>
      </w:r>
      <w:proofErr w:type="gramEnd"/>
      <w:r w:rsidRPr="00A96DE6">
        <w:rPr>
          <w:rFonts w:ascii="Times New Roman" w:eastAsia="MS Mincho" w:hAnsi="Times New Roman"/>
          <w:i/>
          <w:sz w:val="24"/>
          <w:szCs w:val="24"/>
          <w:lang w:val="en-US" w:eastAsia="es-ES"/>
        </w:rPr>
        <w:t xml:space="preserve"> Breakdown of Democratic Regimes, </w:t>
      </w:r>
      <w:r w:rsidRPr="00A96DE6">
        <w:rPr>
          <w:rFonts w:ascii="Times New Roman" w:eastAsia="MS Mincho" w:hAnsi="Times New Roman"/>
          <w:sz w:val="24"/>
          <w:szCs w:val="24"/>
          <w:lang w:val="en-US" w:eastAsia="es-ES"/>
        </w:rPr>
        <w:t>Baltimore: The John Hopkins University Press.</w:t>
      </w:r>
    </w:p>
    <w:p w:rsidR="004A7B61" w:rsidRPr="00A96DE6" w:rsidRDefault="004A7B61" w:rsidP="004A7B61">
      <w:pPr>
        <w:spacing w:after="0" w:line="240" w:lineRule="auto"/>
        <w:ind w:right="44"/>
        <w:jc w:val="both"/>
        <w:rPr>
          <w:rFonts w:ascii="Times New Roman" w:eastAsia="MS Mincho" w:hAnsi="Times New Roman"/>
          <w:sz w:val="24"/>
          <w:szCs w:val="24"/>
          <w:lang w:val="en-US" w:eastAsia="es-ES"/>
        </w:rPr>
      </w:pPr>
      <w:r w:rsidRPr="00A96DE6">
        <w:rPr>
          <w:rFonts w:ascii="Times New Roman" w:eastAsia="MS Mincho" w:hAnsi="Times New Roman"/>
          <w:sz w:val="24"/>
          <w:szCs w:val="24"/>
          <w:lang w:val="en-US" w:eastAsia="es-ES"/>
        </w:rPr>
        <w:t xml:space="preserve">Linz, J. &amp; Valenzuela, A. (1994), </w:t>
      </w:r>
      <w:proofErr w:type="gramStart"/>
      <w:r w:rsidRPr="00A96DE6">
        <w:rPr>
          <w:rFonts w:ascii="Times New Roman" w:eastAsia="MS Mincho" w:hAnsi="Times New Roman"/>
          <w:i/>
          <w:sz w:val="24"/>
          <w:szCs w:val="24"/>
          <w:lang w:val="en-US" w:eastAsia="es-ES"/>
        </w:rPr>
        <w:t>The</w:t>
      </w:r>
      <w:proofErr w:type="gramEnd"/>
      <w:r w:rsidRPr="00A96DE6">
        <w:rPr>
          <w:rFonts w:ascii="Times New Roman" w:eastAsia="MS Mincho" w:hAnsi="Times New Roman"/>
          <w:i/>
          <w:sz w:val="24"/>
          <w:szCs w:val="24"/>
          <w:lang w:val="en-US" w:eastAsia="es-ES"/>
        </w:rPr>
        <w:t xml:space="preserve"> Failure of Presidential Democracy, </w:t>
      </w:r>
      <w:r w:rsidRPr="00A96DE6">
        <w:rPr>
          <w:rFonts w:ascii="Times New Roman" w:eastAsia="MS Mincho" w:hAnsi="Times New Roman"/>
          <w:sz w:val="24"/>
          <w:szCs w:val="24"/>
          <w:lang w:val="en-US" w:eastAsia="es-ES"/>
        </w:rPr>
        <w:t>Baltimore: The John Hopkins University Press.</w:t>
      </w:r>
    </w:p>
    <w:p w:rsidR="004A7B61" w:rsidRPr="004E26A9" w:rsidRDefault="004A7B61" w:rsidP="004A7B61">
      <w:pPr>
        <w:spacing w:after="0" w:line="240" w:lineRule="auto"/>
        <w:jc w:val="both"/>
        <w:rPr>
          <w:rFonts w:ascii="Times New Roman" w:hAnsi="Times New Roman" w:cs="Times New Roman"/>
          <w:sz w:val="24"/>
          <w:szCs w:val="24"/>
          <w:lang w:val="en-US"/>
        </w:rPr>
      </w:pPr>
      <w:proofErr w:type="gramStart"/>
      <w:r w:rsidRPr="004E26A9">
        <w:rPr>
          <w:rFonts w:ascii="Times New Roman" w:hAnsi="Times New Roman" w:cs="Times New Roman"/>
          <w:sz w:val="24"/>
          <w:szCs w:val="24"/>
          <w:lang w:val="en-US"/>
        </w:rPr>
        <w:t xml:space="preserve">Mainwaring, S. (1999), “Democratic survivability in Latin America,” </w:t>
      </w:r>
      <w:proofErr w:type="spellStart"/>
      <w:r w:rsidRPr="004E26A9">
        <w:rPr>
          <w:rFonts w:ascii="Times New Roman" w:hAnsi="Times New Roman" w:cs="Times New Roman"/>
          <w:sz w:val="24"/>
          <w:szCs w:val="24"/>
          <w:lang w:val="en-US"/>
        </w:rPr>
        <w:t>Kellog</w:t>
      </w:r>
      <w:proofErr w:type="spellEnd"/>
      <w:r w:rsidRPr="004E26A9">
        <w:rPr>
          <w:rFonts w:ascii="Times New Roman" w:hAnsi="Times New Roman" w:cs="Times New Roman"/>
          <w:sz w:val="24"/>
          <w:szCs w:val="24"/>
          <w:lang w:val="en-US"/>
        </w:rPr>
        <w:t xml:space="preserve"> Institute, Working Paper, 9-11.</w:t>
      </w:r>
      <w:proofErr w:type="gramEnd"/>
      <w:r w:rsidRPr="004E26A9">
        <w:rPr>
          <w:rFonts w:ascii="Times New Roman" w:hAnsi="Times New Roman" w:cs="Times New Roman"/>
          <w:sz w:val="24"/>
          <w:szCs w:val="24"/>
          <w:lang w:val="en-US"/>
        </w:rPr>
        <w:t xml:space="preserve"> Available at</w:t>
      </w:r>
    </w:p>
    <w:p w:rsidR="004A7B61" w:rsidRPr="004E26A9" w:rsidRDefault="004A7B61" w:rsidP="004A7B61">
      <w:pPr>
        <w:spacing w:after="0" w:line="240" w:lineRule="auto"/>
        <w:jc w:val="both"/>
        <w:rPr>
          <w:rFonts w:ascii="Times New Roman" w:hAnsi="Times New Roman" w:cs="Times New Roman"/>
          <w:sz w:val="24"/>
          <w:szCs w:val="24"/>
          <w:lang w:val="en-US"/>
        </w:rPr>
      </w:pPr>
      <w:r w:rsidRPr="004E26A9">
        <w:rPr>
          <w:rFonts w:ascii="Times New Roman" w:hAnsi="Times New Roman" w:cs="Times New Roman"/>
          <w:sz w:val="24"/>
          <w:szCs w:val="24"/>
          <w:lang w:val="en-US"/>
        </w:rPr>
        <w:t xml:space="preserve"> </w:t>
      </w:r>
      <w:hyperlink r:id="rId10" w:history="1">
        <w:r w:rsidRPr="004E26A9">
          <w:rPr>
            <w:rStyle w:val="Hipervnculo"/>
            <w:rFonts w:ascii="Times New Roman" w:hAnsi="Times New Roman" w:cs="Times New Roman"/>
            <w:sz w:val="24"/>
            <w:szCs w:val="24"/>
            <w:lang w:val="en-US"/>
          </w:rPr>
          <w:t>https://kellogg.nd.edu/sites/default/files/old_files/documents/267.pdf</w:t>
        </w:r>
      </w:hyperlink>
    </w:p>
    <w:p w:rsidR="004A7B61" w:rsidRPr="004A7B61" w:rsidRDefault="004A7B61" w:rsidP="004A7B61">
      <w:pPr>
        <w:spacing w:after="0" w:line="240" w:lineRule="auto"/>
        <w:jc w:val="both"/>
        <w:rPr>
          <w:rFonts w:ascii="Times New Roman" w:hAnsi="Times New Roman" w:cs="Times New Roman"/>
          <w:sz w:val="24"/>
          <w:szCs w:val="24"/>
        </w:rPr>
      </w:pPr>
      <w:proofErr w:type="spellStart"/>
      <w:r w:rsidRPr="004A7B61">
        <w:rPr>
          <w:rFonts w:ascii="Times New Roman" w:hAnsi="Times New Roman" w:cs="Times New Roman"/>
          <w:sz w:val="24"/>
          <w:szCs w:val="24"/>
        </w:rPr>
        <w:t>Mansbridge</w:t>
      </w:r>
      <w:proofErr w:type="spellEnd"/>
      <w:r>
        <w:rPr>
          <w:rFonts w:ascii="Times New Roman" w:hAnsi="Times New Roman" w:cs="Times New Roman"/>
          <w:sz w:val="24"/>
          <w:szCs w:val="24"/>
        </w:rPr>
        <w:t>, J.</w:t>
      </w:r>
      <w:r w:rsidRPr="004A7B61">
        <w:rPr>
          <w:rFonts w:ascii="Times New Roman" w:hAnsi="Times New Roman" w:cs="Times New Roman"/>
          <w:sz w:val="24"/>
          <w:szCs w:val="24"/>
        </w:rPr>
        <w:t xml:space="preserve"> (2005), “</w:t>
      </w:r>
      <w:proofErr w:type="spellStart"/>
      <w:r w:rsidRPr="004A7B61">
        <w:rPr>
          <w:rFonts w:ascii="Times New Roman" w:hAnsi="Times New Roman" w:cs="Times New Roman"/>
          <w:sz w:val="24"/>
          <w:szCs w:val="24"/>
        </w:rPr>
        <w:t>Deliberation</w:t>
      </w:r>
      <w:proofErr w:type="spellEnd"/>
      <w:r w:rsidRPr="004A7B61">
        <w:rPr>
          <w:rFonts w:ascii="Times New Roman" w:hAnsi="Times New Roman" w:cs="Times New Roman"/>
          <w:sz w:val="24"/>
          <w:szCs w:val="24"/>
        </w:rPr>
        <w:t xml:space="preserve"> </w:t>
      </w:r>
      <w:proofErr w:type="spellStart"/>
      <w:r w:rsidRPr="004A7B61">
        <w:rPr>
          <w:rFonts w:ascii="Times New Roman" w:hAnsi="Times New Roman" w:cs="Times New Roman"/>
          <w:sz w:val="24"/>
          <w:szCs w:val="24"/>
        </w:rPr>
        <w:t>Everywhere</w:t>
      </w:r>
      <w:proofErr w:type="spellEnd"/>
      <w:r w:rsidRPr="004A7B61">
        <w:rPr>
          <w:rFonts w:ascii="Times New Roman" w:hAnsi="Times New Roman" w:cs="Times New Roman"/>
          <w:sz w:val="24"/>
          <w:szCs w:val="24"/>
        </w:rPr>
        <w:t xml:space="preserve">,” manuscrito no publicado, presentado para la </w:t>
      </w:r>
      <w:r w:rsidRPr="004A7B61">
        <w:rPr>
          <w:rFonts w:ascii="Times New Roman" w:hAnsi="Times New Roman" w:cs="Times New Roman"/>
          <w:i/>
          <w:sz w:val="24"/>
          <w:szCs w:val="24"/>
        </w:rPr>
        <w:t xml:space="preserve">IVR </w:t>
      </w:r>
      <w:proofErr w:type="spellStart"/>
      <w:r w:rsidRPr="004A7B61">
        <w:rPr>
          <w:rFonts w:ascii="Times New Roman" w:hAnsi="Times New Roman" w:cs="Times New Roman"/>
          <w:i/>
          <w:sz w:val="24"/>
          <w:szCs w:val="24"/>
        </w:rPr>
        <w:t>Conference</w:t>
      </w:r>
      <w:proofErr w:type="spellEnd"/>
      <w:r w:rsidRPr="004A7B61">
        <w:rPr>
          <w:rFonts w:ascii="Times New Roman" w:hAnsi="Times New Roman" w:cs="Times New Roman"/>
          <w:i/>
          <w:sz w:val="24"/>
          <w:szCs w:val="24"/>
        </w:rPr>
        <w:t xml:space="preserve">, </w:t>
      </w:r>
      <w:r w:rsidRPr="004A7B61">
        <w:rPr>
          <w:rFonts w:ascii="Times New Roman" w:hAnsi="Times New Roman" w:cs="Times New Roman"/>
          <w:sz w:val="24"/>
          <w:szCs w:val="24"/>
        </w:rPr>
        <w:t>Granada, España, 1-2.</w:t>
      </w:r>
    </w:p>
    <w:p w:rsidR="004A7B61" w:rsidRPr="00CC0412" w:rsidRDefault="004A7B61" w:rsidP="004A7B6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Nino, C. (1991), </w:t>
      </w:r>
      <w:proofErr w:type="gramStart"/>
      <w:r>
        <w:rPr>
          <w:rFonts w:ascii="Times New Roman" w:hAnsi="Times New Roman" w:cs="Times New Roman"/>
          <w:i/>
          <w:sz w:val="24"/>
          <w:szCs w:val="24"/>
          <w:lang w:val="en-US"/>
        </w:rPr>
        <w:t>The</w:t>
      </w:r>
      <w:proofErr w:type="gramEnd"/>
      <w:r>
        <w:rPr>
          <w:rFonts w:ascii="Times New Roman" w:hAnsi="Times New Roman" w:cs="Times New Roman"/>
          <w:i/>
          <w:sz w:val="24"/>
          <w:szCs w:val="24"/>
          <w:lang w:val="en-US"/>
        </w:rPr>
        <w:t xml:space="preserve"> Ethics of Human Rights, </w:t>
      </w:r>
      <w:r>
        <w:rPr>
          <w:rFonts w:ascii="Times New Roman" w:hAnsi="Times New Roman" w:cs="Times New Roman"/>
          <w:sz w:val="24"/>
          <w:szCs w:val="24"/>
          <w:lang w:val="en-US"/>
        </w:rPr>
        <w:t>Oxford: Oxford University Press.</w:t>
      </w:r>
    </w:p>
    <w:p w:rsidR="004A7B61" w:rsidRPr="004A7B61" w:rsidRDefault="004A7B61" w:rsidP="004A7B61">
      <w:pPr>
        <w:spacing w:after="0" w:line="240" w:lineRule="auto"/>
        <w:ind w:right="44"/>
        <w:jc w:val="both"/>
        <w:rPr>
          <w:rFonts w:ascii="Times New Roman" w:eastAsia="MS Mincho" w:hAnsi="Times New Roman"/>
          <w:sz w:val="24"/>
          <w:szCs w:val="24"/>
          <w:lang w:val="en-US" w:eastAsia="es-ES"/>
        </w:rPr>
      </w:pPr>
      <w:r w:rsidRPr="00A96DE6">
        <w:rPr>
          <w:rFonts w:ascii="Times New Roman" w:eastAsia="MS Mincho" w:hAnsi="Times New Roman"/>
          <w:sz w:val="24"/>
          <w:szCs w:val="24"/>
          <w:lang w:val="en-US" w:eastAsia="es-ES"/>
        </w:rPr>
        <w:t>Nino, C. (1996), “</w:t>
      </w:r>
      <w:proofErr w:type="spellStart"/>
      <w:r w:rsidRPr="00A96DE6">
        <w:rPr>
          <w:rFonts w:ascii="Times New Roman" w:eastAsia="MS Mincho" w:hAnsi="Times New Roman"/>
          <w:sz w:val="24"/>
          <w:szCs w:val="24"/>
          <w:lang w:val="en-US" w:eastAsia="es-ES"/>
        </w:rPr>
        <w:t>Hyperpresidentialism</w:t>
      </w:r>
      <w:proofErr w:type="spellEnd"/>
      <w:r w:rsidRPr="00A96DE6">
        <w:rPr>
          <w:rFonts w:ascii="Times New Roman" w:eastAsia="MS Mincho" w:hAnsi="Times New Roman"/>
          <w:sz w:val="24"/>
          <w:szCs w:val="24"/>
          <w:lang w:val="en-US" w:eastAsia="es-ES"/>
        </w:rPr>
        <w:t xml:space="preserve"> and Constitutional Reform in Argentina,” in A. </w:t>
      </w:r>
      <w:proofErr w:type="spellStart"/>
      <w:r w:rsidRPr="00A96DE6">
        <w:rPr>
          <w:rFonts w:ascii="Times New Roman" w:eastAsia="MS Mincho" w:hAnsi="Times New Roman"/>
          <w:sz w:val="24"/>
          <w:szCs w:val="24"/>
          <w:lang w:val="en-US" w:eastAsia="es-ES"/>
        </w:rPr>
        <w:t>Liphart</w:t>
      </w:r>
      <w:proofErr w:type="spellEnd"/>
      <w:r w:rsidRPr="00A96DE6">
        <w:rPr>
          <w:rFonts w:ascii="Times New Roman" w:eastAsia="MS Mincho" w:hAnsi="Times New Roman"/>
          <w:sz w:val="24"/>
          <w:szCs w:val="24"/>
          <w:lang w:val="en-US" w:eastAsia="es-ES"/>
        </w:rPr>
        <w:t xml:space="preserve"> and C. </w:t>
      </w:r>
      <w:proofErr w:type="spellStart"/>
      <w:r w:rsidRPr="00A96DE6">
        <w:rPr>
          <w:rFonts w:ascii="Times New Roman" w:eastAsia="MS Mincho" w:hAnsi="Times New Roman"/>
          <w:sz w:val="24"/>
          <w:szCs w:val="24"/>
          <w:lang w:val="en-US" w:eastAsia="es-ES"/>
        </w:rPr>
        <w:t>Waisman</w:t>
      </w:r>
      <w:proofErr w:type="spellEnd"/>
      <w:r w:rsidRPr="00A96DE6">
        <w:rPr>
          <w:rFonts w:ascii="Times New Roman" w:eastAsia="MS Mincho" w:hAnsi="Times New Roman"/>
          <w:sz w:val="24"/>
          <w:szCs w:val="24"/>
          <w:lang w:val="en-US" w:eastAsia="es-ES"/>
        </w:rPr>
        <w:t xml:space="preserve">, eds., </w:t>
      </w:r>
      <w:r w:rsidRPr="00A96DE6">
        <w:rPr>
          <w:rFonts w:ascii="Times New Roman" w:eastAsia="MS Mincho" w:hAnsi="Times New Roman"/>
          <w:i/>
          <w:sz w:val="24"/>
          <w:szCs w:val="24"/>
          <w:lang w:val="en-US" w:eastAsia="es-ES"/>
        </w:rPr>
        <w:t xml:space="preserve">Institutional Design in New Democracies, </w:t>
      </w:r>
      <w:r w:rsidRPr="00A96DE6">
        <w:rPr>
          <w:rFonts w:ascii="Times New Roman" w:eastAsia="MS Mincho" w:hAnsi="Times New Roman"/>
          <w:sz w:val="24"/>
          <w:szCs w:val="24"/>
          <w:lang w:val="en-US" w:eastAsia="es-ES"/>
        </w:rPr>
        <w:t>New York: Westview Press.</w:t>
      </w:r>
    </w:p>
    <w:p w:rsidR="004A7B61" w:rsidRPr="00897E19" w:rsidRDefault="004A7B61" w:rsidP="004A7B61">
      <w:pPr>
        <w:spacing w:after="0" w:line="240" w:lineRule="auto"/>
        <w:jc w:val="both"/>
        <w:rPr>
          <w:rFonts w:ascii="Times New Roman" w:hAnsi="Times New Roman" w:cs="Times New Roman"/>
          <w:sz w:val="24"/>
          <w:szCs w:val="24"/>
        </w:rPr>
      </w:pPr>
      <w:r w:rsidRPr="00897E19">
        <w:rPr>
          <w:rFonts w:ascii="Times New Roman" w:hAnsi="Times New Roman" w:cs="Times New Roman"/>
          <w:sz w:val="24"/>
          <w:szCs w:val="24"/>
        </w:rPr>
        <w:t>Rodríguez-Garavito,</w:t>
      </w:r>
      <w:r>
        <w:rPr>
          <w:rFonts w:ascii="Times New Roman" w:hAnsi="Times New Roman" w:cs="Times New Roman"/>
          <w:sz w:val="24"/>
          <w:szCs w:val="24"/>
        </w:rPr>
        <w:t xml:space="preserve"> C. (2017), “La Corte y la paz minimalista,”</w:t>
      </w:r>
      <w:r w:rsidRPr="00897E19">
        <w:rPr>
          <w:rFonts w:ascii="Times New Roman" w:hAnsi="Times New Roman" w:cs="Times New Roman"/>
          <w:sz w:val="24"/>
          <w:szCs w:val="24"/>
        </w:rPr>
        <w:t xml:space="preserve"> </w:t>
      </w:r>
      <w:hyperlink r:id="rId11" w:history="1">
        <w:r w:rsidRPr="00897E19">
          <w:rPr>
            <w:rStyle w:val="Hipervnculo"/>
            <w:rFonts w:ascii="Times New Roman" w:hAnsi="Times New Roman" w:cs="Times New Roman"/>
            <w:sz w:val="24"/>
            <w:szCs w:val="24"/>
          </w:rPr>
          <w:t>https://www.elespectador.com/opinion/la-corte-y-la-paz-minimalista-columna-695478</w:t>
        </w:r>
      </w:hyperlink>
      <w:r w:rsidRPr="00897E19">
        <w:rPr>
          <w:rFonts w:ascii="Times New Roman" w:hAnsi="Times New Roman" w:cs="Times New Roman"/>
          <w:sz w:val="24"/>
          <w:szCs w:val="24"/>
        </w:rPr>
        <w:t xml:space="preserve"> </w:t>
      </w:r>
    </w:p>
    <w:p w:rsidR="004A7B61" w:rsidRPr="00535739" w:rsidRDefault="004A7B61" w:rsidP="004A7B61">
      <w:pPr>
        <w:spacing w:after="0" w:line="240" w:lineRule="auto"/>
        <w:jc w:val="both"/>
        <w:rPr>
          <w:rFonts w:ascii="Times New Roman" w:hAnsi="Times New Roman" w:cs="Times New Roman"/>
          <w:sz w:val="24"/>
          <w:szCs w:val="24"/>
          <w:lang w:val="en-US"/>
        </w:rPr>
      </w:pPr>
      <w:r w:rsidRPr="00535739">
        <w:rPr>
          <w:rFonts w:ascii="Times New Roman" w:hAnsi="Times New Roman" w:cs="Times New Roman"/>
          <w:sz w:val="24"/>
          <w:szCs w:val="24"/>
          <w:lang w:val="en-US"/>
        </w:rPr>
        <w:t xml:space="preserve">Salazar, D. (2015), “My Power in the Constitution: The Perversion of the Rule of Law in Ecuador,” </w:t>
      </w:r>
      <w:r w:rsidRPr="00535739">
        <w:rPr>
          <w:rFonts w:ascii="Times New Roman" w:hAnsi="Times New Roman" w:cs="Times New Roman"/>
          <w:i/>
          <w:iCs/>
          <w:sz w:val="24"/>
          <w:szCs w:val="24"/>
          <w:lang w:val="en-US"/>
        </w:rPr>
        <w:t xml:space="preserve">SELA, </w:t>
      </w:r>
      <w:r w:rsidRPr="00535739">
        <w:rPr>
          <w:rFonts w:ascii="Times New Roman" w:hAnsi="Times New Roman" w:cs="Times New Roman"/>
          <w:sz w:val="24"/>
          <w:szCs w:val="24"/>
          <w:lang w:val="en-US"/>
        </w:rPr>
        <w:t>Yale University.</w:t>
      </w:r>
    </w:p>
    <w:p w:rsidR="004A7B61" w:rsidRDefault="004A7B61" w:rsidP="004A7B61">
      <w:pPr>
        <w:spacing w:after="0" w:line="240" w:lineRule="auto"/>
        <w:jc w:val="both"/>
        <w:rPr>
          <w:rFonts w:ascii="Times New Roman" w:hAnsi="Times New Roman" w:cs="Times New Roman"/>
          <w:sz w:val="24"/>
          <w:szCs w:val="24"/>
          <w:lang w:val="en-US"/>
        </w:rPr>
      </w:pPr>
      <w:hyperlink r:id="rId12" w:history="1">
        <w:r w:rsidRPr="00535739">
          <w:rPr>
            <w:rStyle w:val="Hipervnculo"/>
            <w:rFonts w:ascii="Times New Roman" w:hAnsi="Times New Roman" w:cs="Times New Roman"/>
            <w:sz w:val="24"/>
            <w:szCs w:val="24"/>
            <w:lang w:val="en-US"/>
          </w:rPr>
          <w:t>https://www.law.yale.edu/sites/default/files/documents/pdf/SELA15_Salazar_CV_Eng.pdf</w:t>
        </w:r>
      </w:hyperlink>
    </w:p>
    <w:p w:rsidR="004A7B61" w:rsidRPr="00C14016" w:rsidRDefault="004A7B61" w:rsidP="004A7B61">
      <w:pPr>
        <w:suppressAutoHyphens/>
        <w:spacing w:after="0" w:line="240" w:lineRule="auto"/>
        <w:jc w:val="both"/>
        <w:rPr>
          <w:rFonts w:ascii="Times New Roman" w:eastAsia="Times New Roman" w:hAnsi="Times New Roman"/>
          <w:color w:val="000000"/>
          <w:sz w:val="24"/>
          <w:szCs w:val="24"/>
          <w:lang w:val="en-US" w:eastAsia="es-ES"/>
        </w:rPr>
      </w:pPr>
      <w:r>
        <w:rPr>
          <w:rFonts w:ascii="Times New Roman" w:eastAsia="Times New Roman" w:hAnsi="Times New Roman"/>
          <w:color w:val="000000"/>
          <w:sz w:val="24"/>
          <w:szCs w:val="24"/>
          <w:lang w:val="en-US" w:eastAsia="es-ES"/>
        </w:rPr>
        <w:t xml:space="preserve">Schumpeter, J. (2008), </w:t>
      </w:r>
      <w:r>
        <w:rPr>
          <w:rFonts w:ascii="Times New Roman" w:eastAsia="Times New Roman" w:hAnsi="Times New Roman"/>
          <w:i/>
          <w:color w:val="000000"/>
          <w:sz w:val="24"/>
          <w:szCs w:val="24"/>
          <w:lang w:val="en-US" w:eastAsia="es-ES"/>
        </w:rPr>
        <w:t xml:space="preserve">Capitalism, Socialism and Democracy, </w:t>
      </w:r>
      <w:r>
        <w:rPr>
          <w:rFonts w:ascii="Times New Roman" w:eastAsia="Times New Roman" w:hAnsi="Times New Roman"/>
          <w:color w:val="000000"/>
          <w:sz w:val="24"/>
          <w:szCs w:val="24"/>
          <w:lang w:val="en-US" w:eastAsia="es-ES"/>
        </w:rPr>
        <w:t>London: Harper Classics.</w:t>
      </w:r>
    </w:p>
    <w:p w:rsidR="004A7B61" w:rsidRPr="00E12702" w:rsidRDefault="004A7B61" w:rsidP="004A7B61">
      <w:pPr>
        <w:suppressAutoHyphens/>
        <w:spacing w:after="0" w:line="240" w:lineRule="auto"/>
        <w:jc w:val="both"/>
        <w:rPr>
          <w:rFonts w:ascii="Times New Roman" w:eastAsia="Times New Roman" w:hAnsi="Times New Roman" w:cs="Times New Roman"/>
          <w:color w:val="000000"/>
          <w:sz w:val="24"/>
          <w:szCs w:val="24"/>
          <w:lang w:val="en-US" w:eastAsia="es-ES"/>
        </w:rPr>
      </w:pPr>
      <w:r w:rsidRPr="00E12702">
        <w:rPr>
          <w:rFonts w:ascii="Times New Roman" w:eastAsia="Times New Roman" w:hAnsi="Times New Roman" w:cs="Times New Roman"/>
          <w:color w:val="000000"/>
          <w:sz w:val="24"/>
          <w:szCs w:val="24"/>
          <w:lang w:val="en-US" w:eastAsia="es-ES"/>
        </w:rPr>
        <w:t xml:space="preserve">Scott, C. y P. </w:t>
      </w:r>
      <w:proofErr w:type="spellStart"/>
      <w:r w:rsidRPr="00E12702">
        <w:rPr>
          <w:rFonts w:ascii="Times New Roman" w:eastAsia="Times New Roman" w:hAnsi="Times New Roman" w:cs="Times New Roman"/>
          <w:color w:val="000000"/>
          <w:sz w:val="24"/>
          <w:szCs w:val="24"/>
          <w:lang w:val="en-US" w:eastAsia="es-ES"/>
        </w:rPr>
        <w:t>Macklem</w:t>
      </w:r>
      <w:proofErr w:type="spellEnd"/>
      <w:r w:rsidRPr="00E12702">
        <w:rPr>
          <w:rFonts w:ascii="Times New Roman" w:eastAsia="Times New Roman" w:hAnsi="Times New Roman" w:cs="Times New Roman"/>
          <w:color w:val="000000"/>
          <w:sz w:val="24"/>
          <w:szCs w:val="24"/>
          <w:lang w:val="en-US" w:eastAsia="es-ES"/>
        </w:rPr>
        <w:t xml:space="preserve">, 1992, “Constitutional Ropes of Sand or Justiciable Guarantees? Social Rights in a New South African Constitution”, en 1 </w:t>
      </w:r>
      <w:r w:rsidRPr="00E12702">
        <w:rPr>
          <w:rFonts w:ascii="Times New Roman" w:eastAsia="Times New Roman" w:hAnsi="Times New Roman" w:cs="Times New Roman"/>
          <w:i/>
          <w:color w:val="000000"/>
          <w:sz w:val="24"/>
          <w:szCs w:val="24"/>
          <w:lang w:val="en-US" w:eastAsia="es-ES"/>
        </w:rPr>
        <w:t>University of Pennsylvania Law Review</w:t>
      </w:r>
      <w:r w:rsidRPr="00E12702">
        <w:rPr>
          <w:rFonts w:ascii="Times New Roman" w:eastAsia="Times New Roman" w:hAnsi="Times New Roman" w:cs="Times New Roman"/>
          <w:color w:val="000000"/>
          <w:sz w:val="24"/>
          <w:szCs w:val="24"/>
          <w:lang w:val="en-US" w:eastAsia="es-ES"/>
        </w:rPr>
        <w:t xml:space="preserve"> 141, 1-148.</w:t>
      </w:r>
    </w:p>
    <w:p w:rsidR="004A7B61" w:rsidRDefault="004A7B61" w:rsidP="004A7B61">
      <w:pPr>
        <w:suppressAutoHyphens/>
        <w:spacing w:after="0" w:line="240" w:lineRule="auto"/>
        <w:jc w:val="both"/>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 xml:space="preserve">Scott, M. </w:t>
      </w:r>
      <w:r w:rsidRPr="004A7B61">
        <w:rPr>
          <w:rFonts w:ascii="Times New Roman" w:eastAsia="Times New Roman" w:hAnsi="Times New Roman" w:cs="Times New Roman"/>
          <w:color w:val="000000"/>
          <w:sz w:val="24"/>
          <w:szCs w:val="24"/>
          <w:lang w:val="en-US" w:eastAsia="es-ES"/>
        </w:rPr>
        <w:t xml:space="preserve">(1974), "Picketing under the First Amendment", 26 </w:t>
      </w:r>
      <w:proofErr w:type="gramStart"/>
      <w:r w:rsidRPr="004A7B61">
        <w:rPr>
          <w:rFonts w:ascii="Times New Roman" w:eastAsia="Times New Roman" w:hAnsi="Times New Roman" w:cs="Times New Roman"/>
          <w:i/>
          <w:color w:val="000000"/>
          <w:sz w:val="24"/>
          <w:szCs w:val="24"/>
          <w:lang w:val="en-US" w:eastAsia="es-ES"/>
        </w:rPr>
        <w:t>The</w:t>
      </w:r>
      <w:proofErr w:type="gramEnd"/>
      <w:r w:rsidRPr="004A7B61">
        <w:rPr>
          <w:rFonts w:ascii="Times New Roman" w:eastAsia="Times New Roman" w:hAnsi="Times New Roman" w:cs="Times New Roman"/>
          <w:i/>
          <w:color w:val="000000"/>
          <w:sz w:val="24"/>
          <w:szCs w:val="24"/>
          <w:lang w:val="en-US" w:eastAsia="es-ES"/>
        </w:rPr>
        <w:t xml:space="preserve"> Hastings Law Journal167</w:t>
      </w:r>
      <w:r w:rsidRPr="004A7B61">
        <w:rPr>
          <w:rFonts w:ascii="Times New Roman" w:eastAsia="Times New Roman" w:hAnsi="Times New Roman" w:cs="Times New Roman"/>
          <w:color w:val="000000"/>
          <w:sz w:val="24"/>
          <w:szCs w:val="24"/>
          <w:lang w:val="en-US" w:eastAsia="es-ES"/>
        </w:rPr>
        <w:t>, 175.</w:t>
      </w:r>
    </w:p>
    <w:p w:rsidR="004A7B61" w:rsidRPr="00B66D39" w:rsidRDefault="004A7B61" w:rsidP="004A7B61">
      <w:pPr>
        <w:suppressAutoHyphens/>
        <w:spacing w:after="0" w:line="240" w:lineRule="auto"/>
        <w:jc w:val="both"/>
        <w:rPr>
          <w:rFonts w:ascii="Times New Roman" w:eastAsia="Times New Roman" w:hAnsi="Times New Roman" w:cs="Times New Roman"/>
          <w:i/>
          <w:color w:val="000000"/>
          <w:sz w:val="24"/>
          <w:szCs w:val="24"/>
          <w:lang w:val="en-US" w:eastAsia="es-ES"/>
        </w:rPr>
      </w:pPr>
      <w:proofErr w:type="spellStart"/>
      <w:r w:rsidRPr="00B66D39">
        <w:rPr>
          <w:rFonts w:ascii="Times New Roman" w:eastAsia="Times New Roman" w:hAnsi="Times New Roman" w:cs="Times New Roman"/>
          <w:color w:val="000000"/>
          <w:sz w:val="24"/>
          <w:szCs w:val="24"/>
          <w:lang w:val="en-US" w:eastAsia="es-ES"/>
        </w:rPr>
        <w:t>Sudarshan</w:t>
      </w:r>
      <w:proofErr w:type="spellEnd"/>
      <w:r w:rsidRPr="00B66D39">
        <w:rPr>
          <w:rFonts w:ascii="Times New Roman" w:eastAsia="Times New Roman" w:hAnsi="Times New Roman" w:cs="Times New Roman"/>
          <w:color w:val="000000"/>
          <w:sz w:val="24"/>
          <w:szCs w:val="24"/>
          <w:lang w:val="en-US" w:eastAsia="es-ES"/>
        </w:rPr>
        <w:t xml:space="preserve">, R. (2006), “Courts and Social Transformation in India,” in R. </w:t>
      </w:r>
      <w:proofErr w:type="spellStart"/>
      <w:r w:rsidRPr="00B66D39">
        <w:rPr>
          <w:rFonts w:ascii="Times New Roman" w:eastAsia="Times New Roman" w:hAnsi="Times New Roman" w:cs="Times New Roman"/>
          <w:color w:val="000000"/>
          <w:sz w:val="24"/>
          <w:szCs w:val="24"/>
          <w:lang w:val="en-US" w:eastAsia="es-ES"/>
        </w:rPr>
        <w:t>Gargarella</w:t>
      </w:r>
      <w:proofErr w:type="spellEnd"/>
      <w:r w:rsidRPr="00B66D39">
        <w:rPr>
          <w:rFonts w:ascii="Times New Roman" w:eastAsia="Times New Roman" w:hAnsi="Times New Roman" w:cs="Times New Roman"/>
          <w:color w:val="000000"/>
          <w:sz w:val="24"/>
          <w:szCs w:val="24"/>
          <w:lang w:val="en-US" w:eastAsia="es-ES"/>
        </w:rPr>
        <w:t xml:space="preserve">, P. Domingo and T. Roux (eds.), </w:t>
      </w:r>
      <w:r w:rsidRPr="00B66D39">
        <w:rPr>
          <w:rFonts w:ascii="Times New Roman" w:eastAsia="Times New Roman" w:hAnsi="Times New Roman" w:cs="Times New Roman"/>
          <w:i/>
          <w:color w:val="000000"/>
          <w:sz w:val="24"/>
          <w:szCs w:val="24"/>
          <w:lang w:val="en-US" w:eastAsia="es-ES"/>
        </w:rPr>
        <w:t xml:space="preserve">Courts and Social Transformation in New Democracies, </w:t>
      </w:r>
      <w:proofErr w:type="spellStart"/>
      <w:r w:rsidRPr="00B66D39">
        <w:rPr>
          <w:rFonts w:ascii="Times New Roman" w:eastAsia="Times New Roman" w:hAnsi="Times New Roman" w:cs="Times New Roman"/>
          <w:color w:val="000000"/>
          <w:sz w:val="24"/>
          <w:szCs w:val="24"/>
          <w:lang w:val="en-US" w:eastAsia="es-ES"/>
        </w:rPr>
        <w:t>Aldershot</w:t>
      </w:r>
      <w:proofErr w:type="spellEnd"/>
      <w:r w:rsidRPr="00B66D39">
        <w:rPr>
          <w:rFonts w:ascii="Times New Roman" w:eastAsia="Times New Roman" w:hAnsi="Times New Roman" w:cs="Times New Roman"/>
          <w:color w:val="000000"/>
          <w:sz w:val="24"/>
          <w:szCs w:val="24"/>
          <w:lang w:val="en-US" w:eastAsia="es-ES"/>
        </w:rPr>
        <w:t xml:space="preserve">: </w:t>
      </w:r>
      <w:proofErr w:type="spellStart"/>
      <w:r w:rsidRPr="00B66D39">
        <w:rPr>
          <w:rFonts w:ascii="Times New Roman" w:eastAsia="Times New Roman" w:hAnsi="Times New Roman" w:cs="Times New Roman"/>
          <w:color w:val="000000"/>
          <w:sz w:val="24"/>
          <w:szCs w:val="24"/>
          <w:lang w:val="en-US" w:eastAsia="es-ES"/>
        </w:rPr>
        <w:t>Ashgate</w:t>
      </w:r>
      <w:proofErr w:type="spellEnd"/>
      <w:r w:rsidRPr="00B66D39">
        <w:rPr>
          <w:rFonts w:ascii="Times New Roman" w:eastAsia="Times New Roman" w:hAnsi="Times New Roman" w:cs="Times New Roman"/>
          <w:color w:val="000000"/>
          <w:sz w:val="24"/>
          <w:szCs w:val="24"/>
          <w:lang w:val="en-US" w:eastAsia="es-ES"/>
        </w:rPr>
        <w:t>.</w:t>
      </w:r>
      <w:r w:rsidRPr="00B66D39">
        <w:rPr>
          <w:rFonts w:ascii="Times New Roman" w:eastAsia="Times New Roman" w:hAnsi="Times New Roman" w:cs="Times New Roman"/>
          <w:i/>
          <w:color w:val="000000"/>
          <w:sz w:val="24"/>
          <w:szCs w:val="24"/>
          <w:lang w:val="en-US" w:eastAsia="es-ES"/>
        </w:rPr>
        <w:t xml:space="preserve"> </w:t>
      </w:r>
    </w:p>
    <w:p w:rsidR="004A7B61" w:rsidRDefault="004A7B61" w:rsidP="004A7B61">
      <w:pPr>
        <w:spacing w:after="0" w:line="24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US"/>
        </w:rPr>
        <w:t xml:space="preserve">Sunstein, C. (1985), </w:t>
      </w:r>
      <w:r w:rsidRPr="00320B5B">
        <w:rPr>
          <w:rFonts w:ascii="Times New Roman" w:hAnsi="Times New Roman" w:cs="Times New Roman"/>
          <w:sz w:val="24"/>
          <w:szCs w:val="24"/>
          <w:lang w:val="en-GB"/>
        </w:rPr>
        <w:t xml:space="preserve">“Interest Groups in American Public Law” (1985) 38 </w:t>
      </w:r>
      <w:r w:rsidRPr="00320B5B">
        <w:rPr>
          <w:rFonts w:ascii="Times New Roman" w:hAnsi="Times New Roman" w:cs="Times New Roman"/>
          <w:i/>
          <w:iCs/>
          <w:sz w:val="24"/>
          <w:szCs w:val="24"/>
          <w:lang w:val="en-GB"/>
        </w:rPr>
        <w:t>Stanford L R</w:t>
      </w:r>
      <w:r>
        <w:rPr>
          <w:rFonts w:ascii="Times New Roman" w:hAnsi="Times New Roman" w:cs="Times New Roman"/>
          <w:sz w:val="24"/>
          <w:szCs w:val="24"/>
          <w:lang w:val="en-GB"/>
        </w:rPr>
        <w:t xml:space="preserve"> 1, 29.</w:t>
      </w:r>
      <w:proofErr w:type="gramEnd"/>
    </w:p>
    <w:p w:rsidR="004A7B61" w:rsidRDefault="004A7B61" w:rsidP="004A7B61">
      <w:pPr>
        <w:spacing w:after="0" w:line="240" w:lineRule="auto"/>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Sunstein, C. (1993), “The </w:t>
      </w:r>
      <w:proofErr w:type="spellStart"/>
      <w:r>
        <w:rPr>
          <w:rFonts w:ascii="Times New Roman" w:hAnsi="Times New Roman" w:cs="Times New Roman"/>
          <w:sz w:val="24"/>
          <w:szCs w:val="24"/>
          <w:lang w:val="en-GB"/>
        </w:rPr>
        <w:t>Anticaste</w:t>
      </w:r>
      <w:proofErr w:type="spellEnd"/>
      <w:r>
        <w:rPr>
          <w:rFonts w:ascii="Times New Roman" w:hAnsi="Times New Roman" w:cs="Times New Roman"/>
          <w:sz w:val="24"/>
          <w:szCs w:val="24"/>
          <w:lang w:val="en-GB"/>
        </w:rPr>
        <w:t xml:space="preserve"> Principle”, </w:t>
      </w:r>
      <w:r>
        <w:rPr>
          <w:rFonts w:ascii="Times New Roman" w:hAnsi="Times New Roman" w:cs="Times New Roman"/>
          <w:i/>
          <w:sz w:val="24"/>
          <w:szCs w:val="24"/>
          <w:lang w:val="en-GB"/>
        </w:rPr>
        <w:t>Chicago Unbound.</w:t>
      </w:r>
      <w:proofErr w:type="gramEnd"/>
      <w:r>
        <w:rPr>
          <w:rFonts w:ascii="Times New Roman" w:hAnsi="Times New Roman" w:cs="Times New Roman"/>
          <w:i/>
          <w:sz w:val="24"/>
          <w:szCs w:val="24"/>
          <w:lang w:val="en-GB"/>
        </w:rPr>
        <w:t xml:space="preserve"> University of Chicago Law School, </w:t>
      </w:r>
      <w:r>
        <w:rPr>
          <w:rFonts w:ascii="Times New Roman" w:hAnsi="Times New Roman" w:cs="Times New Roman"/>
          <w:sz w:val="24"/>
          <w:szCs w:val="24"/>
          <w:lang w:val="en-GB"/>
        </w:rPr>
        <w:t>available at</w:t>
      </w:r>
    </w:p>
    <w:p w:rsidR="004A7B61" w:rsidRDefault="004A7B61" w:rsidP="004A7B61">
      <w:pPr>
        <w:spacing w:after="0" w:line="240" w:lineRule="auto"/>
        <w:jc w:val="both"/>
        <w:rPr>
          <w:rFonts w:ascii="Times New Roman" w:hAnsi="Times New Roman" w:cs="Times New Roman"/>
          <w:sz w:val="24"/>
          <w:szCs w:val="24"/>
          <w:lang w:val="en-US"/>
        </w:rPr>
      </w:pPr>
      <w:hyperlink r:id="rId13" w:history="1">
        <w:r w:rsidRPr="0034155D">
          <w:rPr>
            <w:rStyle w:val="Hipervnculo"/>
            <w:rFonts w:ascii="Times New Roman" w:hAnsi="Times New Roman" w:cs="Times New Roman"/>
            <w:sz w:val="24"/>
            <w:szCs w:val="24"/>
            <w:lang w:val="en-US"/>
          </w:rPr>
          <w:t>https://chicagounbound.uchicago.edu/cgi/viewcontent.cgi?referer=https://www.google.com/&amp;httpsredir=1&amp;article=12206&amp;context=journal_articles</w:t>
        </w:r>
      </w:hyperlink>
    </w:p>
    <w:p w:rsidR="004A7B61" w:rsidRPr="004E26A9" w:rsidRDefault="004A7B61" w:rsidP="004A7B61">
      <w:pPr>
        <w:spacing w:after="0" w:line="240" w:lineRule="auto"/>
        <w:jc w:val="both"/>
        <w:rPr>
          <w:rFonts w:ascii="Times New Roman" w:hAnsi="Times New Roman" w:cs="Times New Roman"/>
          <w:sz w:val="24"/>
          <w:szCs w:val="24"/>
          <w:lang w:val="en-US"/>
        </w:rPr>
      </w:pPr>
      <w:r w:rsidRPr="004E26A9">
        <w:rPr>
          <w:rFonts w:ascii="Times New Roman" w:hAnsi="Times New Roman" w:cs="Times New Roman"/>
          <w:sz w:val="24"/>
          <w:szCs w:val="24"/>
          <w:lang w:val="en-US"/>
        </w:rPr>
        <w:t xml:space="preserve">Sunstein, C. (2001), </w:t>
      </w:r>
      <w:proofErr w:type="gramStart"/>
      <w:r w:rsidRPr="004E26A9">
        <w:rPr>
          <w:rFonts w:ascii="Times New Roman" w:hAnsi="Times New Roman" w:cs="Times New Roman"/>
          <w:i/>
          <w:sz w:val="24"/>
          <w:szCs w:val="24"/>
          <w:lang w:val="en-US"/>
        </w:rPr>
        <w:t>One</w:t>
      </w:r>
      <w:proofErr w:type="gramEnd"/>
      <w:r w:rsidRPr="004E26A9">
        <w:rPr>
          <w:rFonts w:ascii="Times New Roman" w:hAnsi="Times New Roman" w:cs="Times New Roman"/>
          <w:i/>
          <w:sz w:val="24"/>
          <w:szCs w:val="24"/>
          <w:lang w:val="en-US"/>
        </w:rPr>
        <w:t xml:space="preserve"> case at a time, </w:t>
      </w:r>
      <w:r w:rsidRPr="004E26A9">
        <w:rPr>
          <w:rFonts w:ascii="Times New Roman" w:hAnsi="Times New Roman" w:cs="Times New Roman"/>
          <w:sz w:val="24"/>
          <w:szCs w:val="24"/>
          <w:lang w:val="en-US"/>
        </w:rPr>
        <w:t>Cambridge: Harvard University Press.</w:t>
      </w:r>
    </w:p>
    <w:p w:rsidR="004A7B61" w:rsidRPr="004E26A9" w:rsidRDefault="004A7B61" w:rsidP="004A7B61">
      <w:pPr>
        <w:spacing w:after="0" w:line="240" w:lineRule="auto"/>
        <w:jc w:val="both"/>
        <w:rPr>
          <w:rFonts w:ascii="Times New Roman" w:hAnsi="Times New Roman" w:cs="Times New Roman"/>
          <w:sz w:val="24"/>
          <w:szCs w:val="24"/>
          <w:lang w:val="en-US"/>
        </w:rPr>
      </w:pPr>
      <w:r w:rsidRPr="004E26A9">
        <w:rPr>
          <w:rFonts w:ascii="Times New Roman" w:hAnsi="Times New Roman" w:cs="Times New Roman"/>
          <w:sz w:val="24"/>
          <w:szCs w:val="24"/>
          <w:lang w:val="en-US"/>
        </w:rPr>
        <w:t xml:space="preserve">Sunstein, C. (2018), “Lessons from the American Founding”, in C. Sunstein ed., </w:t>
      </w:r>
      <w:r w:rsidRPr="004E26A9">
        <w:rPr>
          <w:rFonts w:ascii="Times New Roman" w:hAnsi="Times New Roman" w:cs="Times New Roman"/>
          <w:i/>
          <w:sz w:val="24"/>
          <w:szCs w:val="24"/>
          <w:lang w:val="en-US"/>
        </w:rPr>
        <w:t>Can it happen here? Authoritarianism in America</w:t>
      </w:r>
      <w:r w:rsidRPr="004E26A9">
        <w:rPr>
          <w:rFonts w:ascii="Times New Roman" w:hAnsi="Times New Roman" w:cs="Times New Roman"/>
          <w:sz w:val="24"/>
          <w:szCs w:val="24"/>
          <w:lang w:val="en-US"/>
        </w:rPr>
        <w:t>, New York: Harper Collins, 57-80.</w:t>
      </w:r>
    </w:p>
    <w:p w:rsidR="004A7B61" w:rsidRPr="00FE2654" w:rsidRDefault="004A7B61" w:rsidP="004A7B61">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Thompson, D. (1999), “Democratic theory and global society” 7 </w:t>
      </w:r>
      <w:r>
        <w:rPr>
          <w:rFonts w:ascii="Times New Roman" w:hAnsi="Times New Roman" w:cs="Times New Roman"/>
          <w:i/>
          <w:sz w:val="24"/>
          <w:szCs w:val="24"/>
          <w:lang w:val="en-US"/>
        </w:rPr>
        <w:t>The Journal of Political Philosophy</w:t>
      </w:r>
      <w:r>
        <w:rPr>
          <w:rFonts w:ascii="Times New Roman" w:hAnsi="Times New Roman" w:cs="Times New Roman"/>
          <w:sz w:val="24"/>
          <w:szCs w:val="24"/>
          <w:lang w:val="en-US"/>
        </w:rPr>
        <w:t xml:space="preserve"> 2.</w:t>
      </w:r>
      <w:proofErr w:type="gramEnd"/>
    </w:p>
    <w:p w:rsidR="004A7B61" w:rsidRDefault="004A7B61" w:rsidP="004A7B61">
      <w:pPr>
        <w:spacing w:after="0" w:line="240" w:lineRule="auto"/>
        <w:jc w:val="both"/>
        <w:rPr>
          <w:rFonts w:ascii="Times New Roman" w:hAnsi="Times New Roman" w:cs="Times New Roman"/>
          <w:sz w:val="24"/>
          <w:szCs w:val="24"/>
          <w:lang w:val="en-US"/>
        </w:rPr>
      </w:pPr>
      <w:proofErr w:type="spellStart"/>
      <w:r w:rsidRPr="004E26A9">
        <w:rPr>
          <w:rFonts w:ascii="Times New Roman" w:hAnsi="Times New Roman" w:cs="Times New Roman"/>
          <w:sz w:val="24"/>
          <w:szCs w:val="24"/>
          <w:lang w:val="en-US"/>
        </w:rPr>
        <w:t>Tushnet</w:t>
      </w:r>
      <w:proofErr w:type="spellEnd"/>
      <w:r w:rsidRPr="004E26A9">
        <w:rPr>
          <w:rFonts w:ascii="Times New Roman" w:hAnsi="Times New Roman" w:cs="Times New Roman"/>
          <w:sz w:val="24"/>
          <w:szCs w:val="24"/>
          <w:lang w:val="en-US"/>
        </w:rPr>
        <w:t xml:space="preserve">, M. (1999), </w:t>
      </w:r>
      <w:proofErr w:type="gramStart"/>
      <w:r w:rsidRPr="004E26A9">
        <w:rPr>
          <w:rFonts w:ascii="Times New Roman" w:hAnsi="Times New Roman" w:cs="Times New Roman"/>
          <w:i/>
          <w:iCs/>
          <w:sz w:val="24"/>
          <w:szCs w:val="24"/>
          <w:lang w:val="en-US"/>
        </w:rPr>
        <w:t>Taking</w:t>
      </w:r>
      <w:proofErr w:type="gramEnd"/>
      <w:r w:rsidRPr="004E26A9">
        <w:rPr>
          <w:rFonts w:ascii="Times New Roman" w:hAnsi="Times New Roman" w:cs="Times New Roman"/>
          <w:i/>
          <w:iCs/>
          <w:sz w:val="24"/>
          <w:szCs w:val="24"/>
          <w:lang w:val="en-US"/>
        </w:rPr>
        <w:t xml:space="preserve"> the Constitution away from the Courts</w:t>
      </w:r>
      <w:r w:rsidRPr="004E26A9">
        <w:rPr>
          <w:rFonts w:ascii="Times New Roman" w:hAnsi="Times New Roman" w:cs="Times New Roman"/>
          <w:sz w:val="24"/>
          <w:szCs w:val="24"/>
          <w:lang w:val="en-US"/>
        </w:rPr>
        <w:t>, Princeton: Princeton University Press.</w:t>
      </w:r>
    </w:p>
    <w:p w:rsidR="004A7B61" w:rsidRPr="002A0570" w:rsidRDefault="004A7B61" w:rsidP="004A7B61">
      <w:pPr>
        <w:autoSpaceDE w:val="0"/>
        <w:autoSpaceDN w:val="0"/>
        <w:adjustRightInd w:val="0"/>
        <w:spacing w:after="0" w:line="240" w:lineRule="auto"/>
        <w:ind w:right="141"/>
        <w:jc w:val="both"/>
        <w:rPr>
          <w:rFonts w:ascii="Times New Roman" w:hAnsi="Times New Roman"/>
          <w:sz w:val="24"/>
          <w:szCs w:val="24"/>
          <w:lang w:val="en-GB"/>
        </w:rPr>
      </w:pPr>
      <w:proofErr w:type="spellStart"/>
      <w:proofErr w:type="gramStart"/>
      <w:r w:rsidRPr="009C4A85">
        <w:rPr>
          <w:rFonts w:ascii="Times New Roman" w:hAnsi="Times New Roman"/>
          <w:sz w:val="24"/>
          <w:szCs w:val="24"/>
          <w:lang w:val="en-GB"/>
        </w:rPr>
        <w:t>Tushnet</w:t>
      </w:r>
      <w:proofErr w:type="spellEnd"/>
      <w:r w:rsidRPr="009C4A85">
        <w:rPr>
          <w:rFonts w:ascii="Times New Roman" w:hAnsi="Times New Roman"/>
          <w:sz w:val="24"/>
          <w:szCs w:val="24"/>
          <w:lang w:val="en-GB"/>
        </w:rPr>
        <w:t xml:space="preserve">, M. (2003), “Non-Judicial Review,” </w:t>
      </w:r>
      <w:proofErr w:type="spellStart"/>
      <w:r w:rsidRPr="009C4A85">
        <w:rPr>
          <w:rFonts w:ascii="Times New Roman" w:hAnsi="Times New Roman"/>
          <w:i/>
          <w:sz w:val="24"/>
          <w:szCs w:val="24"/>
          <w:lang w:val="en-GB"/>
        </w:rPr>
        <w:t>Harv</w:t>
      </w:r>
      <w:proofErr w:type="spellEnd"/>
      <w:r w:rsidRPr="009C4A85">
        <w:rPr>
          <w:rFonts w:ascii="Times New Roman" w:hAnsi="Times New Roman"/>
          <w:i/>
          <w:sz w:val="24"/>
          <w:szCs w:val="24"/>
          <w:lang w:val="en-GB"/>
        </w:rPr>
        <w:t>.</w:t>
      </w:r>
      <w:proofErr w:type="gramEnd"/>
      <w:r w:rsidRPr="009C4A85">
        <w:rPr>
          <w:rFonts w:ascii="Times New Roman" w:hAnsi="Times New Roman"/>
          <w:i/>
          <w:sz w:val="24"/>
          <w:szCs w:val="24"/>
          <w:lang w:val="en-GB"/>
        </w:rPr>
        <w:t xml:space="preserve"> </w:t>
      </w:r>
      <w:proofErr w:type="gramStart"/>
      <w:r w:rsidRPr="009C4A85">
        <w:rPr>
          <w:rFonts w:ascii="Times New Roman" w:hAnsi="Times New Roman"/>
          <w:i/>
          <w:sz w:val="24"/>
          <w:szCs w:val="24"/>
          <w:lang w:val="en-GB"/>
        </w:rPr>
        <w:t xml:space="preserve">J. on </w:t>
      </w:r>
      <w:proofErr w:type="spellStart"/>
      <w:r w:rsidRPr="009C4A85">
        <w:rPr>
          <w:rFonts w:ascii="Times New Roman" w:hAnsi="Times New Roman"/>
          <w:i/>
          <w:sz w:val="24"/>
          <w:szCs w:val="24"/>
          <w:lang w:val="en-GB"/>
        </w:rPr>
        <w:t>Legisl</w:t>
      </w:r>
      <w:proofErr w:type="spellEnd"/>
      <w:r w:rsidRPr="009C4A85">
        <w:rPr>
          <w:rFonts w:ascii="Times New Roman" w:hAnsi="Times New Roman"/>
          <w:i/>
          <w:sz w:val="24"/>
          <w:szCs w:val="24"/>
          <w:lang w:val="en-GB"/>
        </w:rPr>
        <w:t>.</w:t>
      </w:r>
      <w:proofErr w:type="gramEnd"/>
      <w:r w:rsidRPr="009C4A85">
        <w:rPr>
          <w:rFonts w:ascii="Times New Roman" w:hAnsi="Times New Roman"/>
          <w:i/>
          <w:sz w:val="24"/>
          <w:szCs w:val="24"/>
          <w:lang w:val="en-GB"/>
        </w:rPr>
        <w:t xml:space="preserve"> </w:t>
      </w:r>
      <w:r>
        <w:rPr>
          <w:rFonts w:ascii="Times New Roman" w:hAnsi="Times New Roman"/>
          <w:sz w:val="24"/>
          <w:szCs w:val="24"/>
          <w:lang w:val="en-GB"/>
        </w:rPr>
        <w:t>53.</w:t>
      </w:r>
    </w:p>
    <w:p w:rsidR="004A7B61" w:rsidRPr="005B3082" w:rsidRDefault="004A7B61" w:rsidP="004A7B61">
      <w:pPr>
        <w:spacing w:after="0" w:line="240" w:lineRule="auto"/>
        <w:jc w:val="both"/>
        <w:rPr>
          <w:rFonts w:ascii="Times New Roman" w:hAnsi="Times New Roman" w:cs="Times New Roman"/>
          <w:sz w:val="24"/>
          <w:szCs w:val="24"/>
          <w:lang w:val="en-US"/>
        </w:rPr>
      </w:pPr>
      <w:r>
        <w:rPr>
          <w:rFonts w:ascii="Times New Roman" w:hAnsi="Times New Roman"/>
          <w:sz w:val="24"/>
          <w:szCs w:val="24"/>
          <w:lang w:val="en-US"/>
        </w:rPr>
        <w:t>Unger, R.</w:t>
      </w:r>
      <w:r w:rsidRPr="005B3082">
        <w:rPr>
          <w:rFonts w:ascii="Times New Roman" w:hAnsi="Times New Roman"/>
          <w:sz w:val="24"/>
          <w:szCs w:val="24"/>
          <w:lang w:val="en-GB"/>
        </w:rPr>
        <w:t xml:space="preserve"> </w:t>
      </w:r>
      <w:r w:rsidRPr="005B3082">
        <w:rPr>
          <w:rFonts w:ascii="Times New Roman" w:hAnsi="Times New Roman"/>
          <w:sz w:val="24"/>
          <w:szCs w:val="24"/>
          <w:lang w:val="en-US"/>
        </w:rPr>
        <w:t xml:space="preserve">(1996), </w:t>
      </w:r>
      <w:r w:rsidRPr="005B3082">
        <w:rPr>
          <w:rFonts w:ascii="Times New Roman" w:hAnsi="Times New Roman"/>
          <w:i/>
          <w:sz w:val="24"/>
          <w:szCs w:val="24"/>
          <w:lang w:val="en-US"/>
        </w:rPr>
        <w:t>What Should Legal Analysis Become?</w:t>
      </w:r>
      <w:r>
        <w:rPr>
          <w:rFonts w:ascii="Times New Roman" w:hAnsi="Times New Roman"/>
          <w:sz w:val="24"/>
          <w:szCs w:val="24"/>
          <w:lang w:val="en-GB"/>
        </w:rPr>
        <w:t xml:space="preserve"> </w:t>
      </w:r>
      <w:r w:rsidRPr="005B3082">
        <w:rPr>
          <w:rFonts w:ascii="Times New Roman" w:hAnsi="Times New Roman"/>
          <w:sz w:val="24"/>
          <w:szCs w:val="24"/>
          <w:lang w:val="en-GB"/>
        </w:rPr>
        <w:t xml:space="preserve">New York: </w:t>
      </w:r>
      <w:r w:rsidRPr="005B3082">
        <w:rPr>
          <w:rFonts w:ascii="Times New Roman" w:hAnsi="Times New Roman"/>
          <w:sz w:val="24"/>
          <w:szCs w:val="24"/>
          <w:lang w:val="en-US"/>
        </w:rPr>
        <w:t>Verso.</w:t>
      </w:r>
    </w:p>
    <w:p w:rsidR="004A7B61" w:rsidRPr="00060FB5" w:rsidRDefault="004A7B61" w:rsidP="004A7B61">
      <w:pPr>
        <w:spacing w:after="0" w:line="240" w:lineRule="auto"/>
        <w:jc w:val="both"/>
        <w:rPr>
          <w:rFonts w:ascii="Times New Roman" w:eastAsia="MS Mincho" w:hAnsi="Times New Roman"/>
          <w:sz w:val="24"/>
          <w:szCs w:val="24"/>
          <w:lang w:val="en-US" w:eastAsia="es-ES"/>
        </w:rPr>
      </w:pPr>
      <w:r w:rsidRPr="00060FB5">
        <w:rPr>
          <w:rFonts w:ascii="Times New Roman" w:eastAsia="MS Mincho" w:hAnsi="Times New Roman"/>
          <w:sz w:val="24"/>
          <w:szCs w:val="24"/>
          <w:lang w:val="en-US" w:eastAsia="es-ES"/>
        </w:rPr>
        <w:t xml:space="preserve">Van </w:t>
      </w:r>
      <w:proofErr w:type="spellStart"/>
      <w:r w:rsidRPr="00060FB5">
        <w:rPr>
          <w:rFonts w:ascii="Times New Roman" w:eastAsia="MS Mincho" w:hAnsi="Times New Roman"/>
          <w:sz w:val="24"/>
          <w:szCs w:val="24"/>
          <w:lang w:val="en-US" w:eastAsia="es-ES"/>
        </w:rPr>
        <w:t>Reybrouck</w:t>
      </w:r>
      <w:proofErr w:type="spellEnd"/>
      <w:r w:rsidRPr="00060FB5">
        <w:rPr>
          <w:rFonts w:ascii="Times New Roman" w:eastAsia="MS Mincho" w:hAnsi="Times New Roman"/>
          <w:sz w:val="24"/>
          <w:szCs w:val="24"/>
          <w:lang w:val="en-US" w:eastAsia="es-ES"/>
        </w:rPr>
        <w:t xml:space="preserve">, D. (2016), </w:t>
      </w:r>
      <w:proofErr w:type="gramStart"/>
      <w:r w:rsidRPr="00060FB5">
        <w:rPr>
          <w:rFonts w:ascii="Times New Roman" w:eastAsia="MS Mincho" w:hAnsi="Times New Roman"/>
          <w:i/>
          <w:sz w:val="24"/>
          <w:szCs w:val="24"/>
          <w:lang w:val="en-US" w:eastAsia="es-ES"/>
        </w:rPr>
        <w:t>Against</w:t>
      </w:r>
      <w:proofErr w:type="gramEnd"/>
      <w:r w:rsidRPr="00060FB5">
        <w:rPr>
          <w:rFonts w:ascii="Times New Roman" w:eastAsia="MS Mincho" w:hAnsi="Times New Roman"/>
          <w:i/>
          <w:sz w:val="24"/>
          <w:szCs w:val="24"/>
          <w:lang w:val="en-US" w:eastAsia="es-ES"/>
        </w:rPr>
        <w:t xml:space="preserve"> elections</w:t>
      </w:r>
      <w:r>
        <w:rPr>
          <w:rFonts w:ascii="Times New Roman" w:eastAsia="MS Mincho" w:hAnsi="Times New Roman"/>
          <w:i/>
          <w:sz w:val="24"/>
          <w:szCs w:val="24"/>
          <w:lang w:val="en-US" w:eastAsia="es-ES"/>
        </w:rPr>
        <w:t xml:space="preserve">. The case for democracy, </w:t>
      </w:r>
      <w:r>
        <w:rPr>
          <w:rFonts w:ascii="Times New Roman" w:eastAsia="MS Mincho" w:hAnsi="Times New Roman"/>
          <w:sz w:val="24"/>
          <w:szCs w:val="24"/>
          <w:lang w:val="en-US" w:eastAsia="es-ES"/>
        </w:rPr>
        <w:t xml:space="preserve">London: </w:t>
      </w:r>
      <w:proofErr w:type="spellStart"/>
      <w:r>
        <w:rPr>
          <w:rFonts w:ascii="Times New Roman" w:eastAsia="MS Mincho" w:hAnsi="Times New Roman"/>
          <w:sz w:val="24"/>
          <w:szCs w:val="24"/>
          <w:lang w:val="en-US" w:eastAsia="es-ES"/>
        </w:rPr>
        <w:t>Bodley</w:t>
      </w:r>
      <w:proofErr w:type="spellEnd"/>
      <w:r>
        <w:rPr>
          <w:rFonts w:ascii="Times New Roman" w:eastAsia="MS Mincho" w:hAnsi="Times New Roman"/>
          <w:sz w:val="24"/>
          <w:szCs w:val="24"/>
          <w:lang w:val="en-US" w:eastAsia="es-ES"/>
        </w:rPr>
        <w:t xml:space="preserve"> Head.</w:t>
      </w:r>
      <w:r w:rsidRPr="00060FB5">
        <w:rPr>
          <w:rFonts w:ascii="Times New Roman" w:eastAsia="MS Mincho" w:hAnsi="Times New Roman"/>
          <w:i/>
          <w:sz w:val="24"/>
          <w:szCs w:val="24"/>
          <w:lang w:val="en-US" w:eastAsia="es-ES"/>
        </w:rPr>
        <w:t xml:space="preserve"> </w:t>
      </w:r>
    </w:p>
    <w:p w:rsidR="004A7B61" w:rsidRPr="004E26A9" w:rsidRDefault="004A7B61" w:rsidP="004A7B61">
      <w:pPr>
        <w:spacing w:after="0" w:line="240" w:lineRule="auto"/>
        <w:jc w:val="both"/>
        <w:rPr>
          <w:rFonts w:ascii="Times New Roman" w:hAnsi="Times New Roman" w:cs="Times New Roman"/>
          <w:sz w:val="24"/>
          <w:szCs w:val="24"/>
          <w:lang w:val="en-US"/>
        </w:rPr>
      </w:pPr>
      <w:r w:rsidRPr="004E26A9">
        <w:rPr>
          <w:rFonts w:ascii="Times New Roman" w:hAnsi="Times New Roman" w:cs="Times New Roman"/>
          <w:sz w:val="24"/>
          <w:szCs w:val="24"/>
          <w:lang w:val="en-US"/>
        </w:rPr>
        <w:t>Waldron, J. (1999), Law and Disagreement, Oxford: Oxford University Press.</w:t>
      </w:r>
    </w:p>
    <w:p w:rsidR="004A7B61" w:rsidRDefault="004A7B61" w:rsidP="004A7B61">
      <w:pPr>
        <w:spacing w:after="0" w:line="240" w:lineRule="auto"/>
        <w:jc w:val="both"/>
        <w:rPr>
          <w:rFonts w:ascii="Times New Roman" w:hAnsi="Times New Roman" w:cs="Times New Roman"/>
          <w:sz w:val="24"/>
          <w:szCs w:val="24"/>
          <w:lang w:val="en-US"/>
        </w:rPr>
      </w:pPr>
      <w:proofErr w:type="gramStart"/>
      <w:r w:rsidRPr="004E26A9">
        <w:rPr>
          <w:rFonts w:ascii="Times New Roman" w:hAnsi="Times New Roman" w:cs="Times New Roman"/>
          <w:sz w:val="24"/>
          <w:szCs w:val="24"/>
          <w:lang w:val="en-US"/>
        </w:rPr>
        <w:lastRenderedPageBreak/>
        <w:t>Waldron, J. (2017), “Judicial Review and Political Legitimacy,” Manuscript on file with the author.</w:t>
      </w:r>
      <w:proofErr w:type="gramEnd"/>
    </w:p>
    <w:p w:rsidR="004A7B61" w:rsidRPr="004A7B61" w:rsidRDefault="004A7B61" w:rsidP="004A7B61">
      <w:pPr>
        <w:spacing w:after="0" w:line="240" w:lineRule="auto"/>
        <w:jc w:val="both"/>
        <w:rPr>
          <w:rFonts w:ascii="Times New Roman" w:hAnsi="Times New Roman" w:cs="Times New Roman"/>
          <w:sz w:val="24"/>
          <w:szCs w:val="24"/>
        </w:rPr>
      </w:pPr>
      <w:r w:rsidRPr="004A7B61">
        <w:rPr>
          <w:rFonts w:ascii="Times New Roman" w:hAnsi="Times New Roman" w:cs="Times New Roman"/>
          <w:sz w:val="24"/>
          <w:szCs w:val="24"/>
          <w:lang w:val="en-US"/>
        </w:rPr>
        <w:t>Young</w:t>
      </w:r>
      <w:r>
        <w:rPr>
          <w:rFonts w:ascii="Times New Roman" w:hAnsi="Times New Roman" w:cs="Times New Roman"/>
          <w:sz w:val="24"/>
          <w:szCs w:val="24"/>
          <w:lang w:val="en-US"/>
        </w:rPr>
        <w:t>, I.</w:t>
      </w:r>
      <w:r w:rsidRPr="004A7B61">
        <w:rPr>
          <w:rFonts w:ascii="Times New Roman" w:hAnsi="Times New Roman" w:cs="Times New Roman"/>
          <w:sz w:val="24"/>
          <w:szCs w:val="24"/>
          <w:lang w:val="en-US"/>
        </w:rPr>
        <w:t xml:space="preserve"> (2000), </w:t>
      </w:r>
      <w:r w:rsidRPr="004A7B61">
        <w:rPr>
          <w:rFonts w:ascii="Times New Roman" w:hAnsi="Times New Roman" w:cs="Times New Roman"/>
          <w:i/>
          <w:sz w:val="24"/>
          <w:szCs w:val="24"/>
          <w:lang w:val="en-US"/>
        </w:rPr>
        <w:t xml:space="preserve">Inclusion and Democracy, </w:t>
      </w:r>
      <w:r w:rsidRPr="004A7B61">
        <w:rPr>
          <w:rFonts w:ascii="Times New Roman" w:hAnsi="Times New Roman" w:cs="Times New Roman"/>
          <w:sz w:val="24"/>
          <w:szCs w:val="24"/>
          <w:lang w:val="en-US"/>
        </w:rPr>
        <w:t xml:space="preserve">New York: Oxford Press, 45. </w:t>
      </w:r>
      <w:r w:rsidRPr="004A7B61">
        <w:rPr>
          <w:rFonts w:ascii="Times New Roman" w:hAnsi="Times New Roman" w:cs="Times New Roman"/>
          <w:sz w:val="24"/>
          <w:szCs w:val="24"/>
        </w:rPr>
        <w:t xml:space="preserve">J. </w:t>
      </w:r>
    </w:p>
    <w:p w:rsidR="004A7B61" w:rsidRPr="009B0CA8" w:rsidRDefault="004A7B61" w:rsidP="004A7B61">
      <w:pPr>
        <w:spacing w:after="0" w:line="240" w:lineRule="auto"/>
        <w:jc w:val="both"/>
        <w:rPr>
          <w:rFonts w:ascii="Times New Roman" w:hAnsi="Times New Roman" w:cs="Times New Roman"/>
          <w:sz w:val="24"/>
          <w:szCs w:val="24"/>
          <w:lang w:val="es-ES"/>
        </w:rPr>
      </w:pPr>
      <w:proofErr w:type="spellStart"/>
      <w:r w:rsidRPr="009B0CA8">
        <w:rPr>
          <w:rFonts w:ascii="Times New Roman" w:hAnsi="Times New Roman" w:cs="Times New Roman"/>
          <w:sz w:val="24"/>
          <w:szCs w:val="24"/>
          <w:lang w:val="es-ES"/>
        </w:rPr>
        <w:t>Yrigoyen</w:t>
      </w:r>
      <w:proofErr w:type="spellEnd"/>
      <w:r w:rsidRPr="009B0CA8">
        <w:rPr>
          <w:rFonts w:ascii="Times New Roman" w:hAnsi="Times New Roman" w:cs="Times New Roman"/>
          <w:sz w:val="24"/>
          <w:szCs w:val="24"/>
          <w:lang w:val="es-ES"/>
        </w:rPr>
        <w:t xml:space="preserve"> Fajardo, R. (2011), “El horizonte del constitucionalismo pluralista: del multiculturalismo a la descolonización,” en C. Garavito </w:t>
      </w:r>
      <w:proofErr w:type="spellStart"/>
      <w:r w:rsidRPr="009B0CA8">
        <w:rPr>
          <w:rFonts w:ascii="Times New Roman" w:hAnsi="Times New Roman" w:cs="Times New Roman"/>
          <w:sz w:val="24"/>
          <w:szCs w:val="24"/>
          <w:lang w:val="es-ES"/>
        </w:rPr>
        <w:t>comp.</w:t>
      </w:r>
      <w:proofErr w:type="spellEnd"/>
      <w:r w:rsidRPr="009B0CA8">
        <w:rPr>
          <w:rFonts w:ascii="Times New Roman" w:hAnsi="Times New Roman" w:cs="Times New Roman"/>
          <w:sz w:val="24"/>
          <w:szCs w:val="24"/>
          <w:lang w:val="es-ES"/>
        </w:rPr>
        <w:t xml:space="preserve">, </w:t>
      </w:r>
      <w:r w:rsidRPr="009B0CA8">
        <w:rPr>
          <w:rFonts w:ascii="Times New Roman" w:hAnsi="Times New Roman" w:cs="Times New Roman"/>
          <w:i/>
          <w:sz w:val="24"/>
          <w:szCs w:val="24"/>
          <w:lang w:val="es-ES"/>
        </w:rPr>
        <w:t>El derecho en América Latina. Un mapa para el pensamiento jurídico del siglo xxi</w:t>
      </w:r>
      <w:r w:rsidRPr="009B0CA8">
        <w:rPr>
          <w:rFonts w:ascii="Times New Roman" w:hAnsi="Times New Roman" w:cs="Times New Roman"/>
          <w:sz w:val="24"/>
          <w:szCs w:val="24"/>
          <w:lang w:val="es-ES"/>
        </w:rPr>
        <w:t>, Buenos Aires: Siglo xxi.</w:t>
      </w:r>
    </w:p>
    <w:p w:rsidR="00DA0D42" w:rsidRPr="00DA0D42" w:rsidRDefault="00DA0D42" w:rsidP="00DA0D42">
      <w:pPr>
        <w:spacing w:after="0" w:line="240" w:lineRule="auto"/>
        <w:jc w:val="both"/>
        <w:rPr>
          <w:rFonts w:ascii="Times New Roman" w:hAnsi="Times New Roman" w:cs="Times New Roman"/>
          <w:sz w:val="24"/>
          <w:szCs w:val="24"/>
        </w:rPr>
      </w:pPr>
    </w:p>
    <w:sectPr w:rsidR="00DA0D42" w:rsidRPr="00DA0D42">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04" w:rsidRDefault="00731A04" w:rsidP="002F5C0D">
      <w:pPr>
        <w:spacing w:after="0" w:line="240" w:lineRule="auto"/>
      </w:pPr>
      <w:r>
        <w:separator/>
      </w:r>
    </w:p>
  </w:endnote>
  <w:endnote w:type="continuationSeparator" w:id="0">
    <w:p w:rsidR="00731A04" w:rsidRDefault="00731A04" w:rsidP="002F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600269"/>
      <w:docPartObj>
        <w:docPartGallery w:val="Page Numbers (Bottom of Page)"/>
        <w:docPartUnique/>
      </w:docPartObj>
    </w:sdtPr>
    <w:sdtContent>
      <w:p w:rsidR="00D76E09" w:rsidRDefault="00D76E09">
        <w:pPr>
          <w:pStyle w:val="Piedepgina"/>
          <w:jc w:val="right"/>
        </w:pPr>
        <w:r>
          <w:fldChar w:fldCharType="begin"/>
        </w:r>
        <w:r>
          <w:instrText>PAGE   \* MERGEFORMAT</w:instrText>
        </w:r>
        <w:r>
          <w:fldChar w:fldCharType="separate"/>
        </w:r>
        <w:r w:rsidR="005B351F" w:rsidRPr="005B351F">
          <w:rPr>
            <w:noProof/>
            <w:lang w:val="es-ES"/>
          </w:rPr>
          <w:t>24</w:t>
        </w:r>
        <w:r>
          <w:fldChar w:fldCharType="end"/>
        </w:r>
      </w:p>
    </w:sdtContent>
  </w:sdt>
  <w:p w:rsidR="00D76E09" w:rsidRDefault="00D76E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04" w:rsidRDefault="00731A04" w:rsidP="002F5C0D">
      <w:pPr>
        <w:spacing w:after="0" w:line="240" w:lineRule="auto"/>
      </w:pPr>
      <w:r>
        <w:separator/>
      </w:r>
    </w:p>
  </w:footnote>
  <w:footnote w:type="continuationSeparator" w:id="0">
    <w:p w:rsidR="00731A04" w:rsidRDefault="00731A04" w:rsidP="002F5C0D">
      <w:pPr>
        <w:spacing w:after="0" w:line="240" w:lineRule="auto"/>
      </w:pPr>
      <w:r>
        <w:continuationSeparator/>
      </w:r>
    </w:p>
  </w:footnote>
  <w:footnote w:id="1">
    <w:p w:rsidR="00D76E09" w:rsidRDefault="00D76E09" w:rsidP="00006536">
      <w:pPr>
        <w:pStyle w:val="Textonotapie"/>
        <w:jc w:val="both"/>
      </w:pPr>
      <w:r>
        <w:rPr>
          <w:rStyle w:val="Refdenotaalpie"/>
        </w:rPr>
        <w:footnoteRef/>
      </w:r>
      <w:r>
        <w:t xml:space="preserve"> </w:t>
      </w:r>
      <w:r w:rsidRPr="007F0BCE">
        <w:rPr>
          <w:rFonts w:ascii="Times New Roman" w:hAnsi="Times New Roman" w:cs="Times New Roman"/>
        </w:rPr>
        <w:t xml:space="preserve">La noción de democracias defectuosas debe distinguirse de la noción de "democracias perversas" ("órdenes legales en los cuales la ley es utilizada como el instrumento de una ideología política inmoral") que ha sido examinada por David </w:t>
      </w:r>
      <w:proofErr w:type="spellStart"/>
      <w:r w:rsidRPr="007F0BCE">
        <w:rPr>
          <w:rFonts w:ascii="Times New Roman" w:hAnsi="Times New Roman" w:cs="Times New Roman"/>
        </w:rPr>
        <w:t>Dyzenhaus</w:t>
      </w:r>
      <w:proofErr w:type="spellEnd"/>
      <w:r w:rsidRPr="007F0BCE">
        <w:rPr>
          <w:rFonts w:ascii="Times New Roman" w:hAnsi="Times New Roman" w:cs="Times New Roman"/>
        </w:rPr>
        <w:t xml:space="preserve"> (</w:t>
      </w:r>
      <w:proofErr w:type="spellStart"/>
      <w:r w:rsidRPr="007F0BCE">
        <w:rPr>
          <w:rFonts w:ascii="Times New Roman" w:hAnsi="Times New Roman" w:cs="Times New Roman"/>
        </w:rPr>
        <w:t>Dyzenhaus</w:t>
      </w:r>
      <w:proofErr w:type="spellEnd"/>
      <w:r w:rsidRPr="007F0BCE">
        <w:rPr>
          <w:rFonts w:ascii="Times New Roman" w:hAnsi="Times New Roman" w:cs="Times New Roman"/>
        </w:rPr>
        <w:t xml:space="preserve"> 2010, vii). </w:t>
      </w:r>
      <w:r>
        <w:rPr>
          <w:rFonts w:ascii="Times New Roman" w:hAnsi="Times New Roman" w:cs="Times New Roman"/>
        </w:rPr>
        <w:t>Por lo de</w:t>
      </w:r>
      <w:r w:rsidRPr="007F0BCE">
        <w:rPr>
          <w:rFonts w:ascii="Times New Roman" w:hAnsi="Times New Roman" w:cs="Times New Roman"/>
        </w:rPr>
        <w:t>más, creo que las democracias pueden considerarse "defectuosas" por diferentes razones, aunque en este documento me concentraré principalmente en los problemas mencionados.</w:t>
      </w:r>
    </w:p>
  </w:footnote>
  <w:footnote w:id="2">
    <w:p w:rsidR="00D76E09" w:rsidRPr="00BB4346" w:rsidRDefault="00D76E09" w:rsidP="00006536">
      <w:pPr>
        <w:spacing w:after="0" w:line="240" w:lineRule="auto"/>
        <w:jc w:val="both"/>
        <w:rPr>
          <w:rFonts w:ascii="Times New Roman" w:hAnsi="Times New Roman" w:cs="Times New Roman"/>
          <w:sz w:val="20"/>
          <w:szCs w:val="20"/>
        </w:rPr>
      </w:pPr>
      <w:r w:rsidRPr="00BB4346">
        <w:rPr>
          <w:rStyle w:val="Refdenotaalpie"/>
          <w:rFonts w:ascii="Times New Roman" w:hAnsi="Times New Roman" w:cs="Times New Roman"/>
          <w:sz w:val="20"/>
          <w:szCs w:val="20"/>
        </w:rPr>
        <w:footnoteRef/>
      </w:r>
      <w:r w:rsidRPr="00BB4346">
        <w:rPr>
          <w:rFonts w:ascii="Times New Roman" w:hAnsi="Times New Roman" w:cs="Times New Roman"/>
          <w:sz w:val="20"/>
          <w:szCs w:val="20"/>
        </w:rPr>
        <w:t xml:space="preserve"> </w:t>
      </w:r>
      <w:r>
        <w:rPr>
          <w:rFonts w:ascii="Times New Roman" w:hAnsi="Times New Roman" w:cs="Times New Roman"/>
          <w:sz w:val="20"/>
          <w:szCs w:val="20"/>
        </w:rPr>
        <w:t>Para</w:t>
      </w:r>
      <w:r w:rsidRPr="00BB4346">
        <w:rPr>
          <w:rFonts w:ascii="Times New Roman" w:hAnsi="Times New Roman" w:cs="Times New Roman"/>
          <w:sz w:val="20"/>
          <w:szCs w:val="20"/>
        </w:rPr>
        <w:t xml:space="preserve"> Terry Karl, América Latina </w:t>
      </w:r>
      <w:r>
        <w:rPr>
          <w:rFonts w:ascii="Times New Roman" w:hAnsi="Times New Roman" w:cs="Times New Roman"/>
          <w:sz w:val="20"/>
          <w:szCs w:val="20"/>
        </w:rPr>
        <w:t>“</w:t>
      </w:r>
      <w:r w:rsidRPr="00BB4346">
        <w:rPr>
          <w:rFonts w:ascii="Times New Roman" w:hAnsi="Times New Roman" w:cs="Times New Roman"/>
          <w:sz w:val="20"/>
          <w:szCs w:val="20"/>
        </w:rPr>
        <w:t>es la región más desigual del mundo. Esta aguda desigualdad afecta virtualmente todos los aspectos de la vida económica, social y política; es fundamental para explicar por qué los resultados de las últimas dos décadas de desarrollo han sido tan decepcionantes en esta área del mundo. El crecimiento económico ha sido sorprendentemente bajo</w:t>
      </w:r>
      <w:r>
        <w:rPr>
          <w:rFonts w:ascii="Times New Roman" w:hAnsi="Times New Roman" w:cs="Times New Roman"/>
          <w:sz w:val="20"/>
          <w:szCs w:val="20"/>
        </w:rPr>
        <w:t>…</w:t>
      </w:r>
      <w:r w:rsidRPr="00BB4346">
        <w:rPr>
          <w:rFonts w:ascii="Times New Roman" w:hAnsi="Times New Roman" w:cs="Times New Roman"/>
          <w:sz w:val="20"/>
          <w:szCs w:val="20"/>
        </w:rPr>
        <w:t>A medida que la regió</w:t>
      </w:r>
      <w:r>
        <w:rPr>
          <w:rFonts w:ascii="Times New Roman" w:hAnsi="Times New Roman" w:cs="Times New Roman"/>
          <w:sz w:val="20"/>
          <w:szCs w:val="20"/>
        </w:rPr>
        <w:t>n entra en el siglo XXI, más de</w:t>
      </w:r>
      <w:r w:rsidRPr="00BB4346">
        <w:rPr>
          <w:rFonts w:ascii="Times New Roman" w:hAnsi="Times New Roman" w:cs="Times New Roman"/>
          <w:sz w:val="20"/>
          <w:szCs w:val="20"/>
        </w:rPr>
        <w:t xml:space="preserve"> un tercio de sus ciudadanos vive en la pobreza, y cerca de 80 millones de perso</w:t>
      </w:r>
      <w:r>
        <w:rPr>
          <w:rFonts w:ascii="Times New Roman" w:hAnsi="Times New Roman" w:cs="Times New Roman"/>
          <w:sz w:val="20"/>
          <w:szCs w:val="20"/>
        </w:rPr>
        <w:t xml:space="preserve">nas sufren pobreza </w:t>
      </w:r>
      <w:proofErr w:type="gramStart"/>
      <w:r>
        <w:rPr>
          <w:rFonts w:ascii="Times New Roman" w:hAnsi="Times New Roman" w:cs="Times New Roman"/>
          <w:sz w:val="20"/>
          <w:szCs w:val="20"/>
        </w:rPr>
        <w:t>extrema</w:t>
      </w:r>
      <w:r w:rsidRPr="00BB4346">
        <w:rPr>
          <w:rFonts w:ascii="Times New Roman" w:hAnsi="Times New Roman" w:cs="Times New Roman"/>
          <w:sz w:val="20"/>
          <w:szCs w:val="20"/>
        </w:rPr>
        <w:t xml:space="preserve"> ...</w:t>
      </w:r>
      <w:proofErr w:type="gramEnd"/>
      <w:r w:rsidRPr="00BB4346">
        <w:rPr>
          <w:rFonts w:ascii="Times New Roman" w:hAnsi="Times New Roman" w:cs="Times New Roman"/>
          <w:sz w:val="20"/>
          <w:szCs w:val="20"/>
        </w:rPr>
        <w:t xml:space="preserve"> No es sorprendente que en una región caracterizada por la distribución más desigual del in</w:t>
      </w:r>
      <w:r>
        <w:rPr>
          <w:rFonts w:ascii="Times New Roman" w:hAnsi="Times New Roman" w:cs="Times New Roman"/>
          <w:sz w:val="20"/>
          <w:szCs w:val="20"/>
        </w:rPr>
        <w:t>greso… la mayoría crea</w:t>
      </w:r>
      <w:r w:rsidRPr="00BB4346">
        <w:rPr>
          <w:rFonts w:ascii="Times New Roman" w:hAnsi="Times New Roman" w:cs="Times New Roman"/>
          <w:sz w:val="20"/>
          <w:szCs w:val="20"/>
        </w:rPr>
        <w:t xml:space="preserve"> que sus sociedades son fundamentalmente injustas (Karl 2002).</w:t>
      </w:r>
    </w:p>
    <w:p w:rsidR="00D76E09" w:rsidRPr="00BB4346" w:rsidRDefault="00D76E09" w:rsidP="00006536">
      <w:pPr>
        <w:pStyle w:val="Textonotapie"/>
        <w:jc w:val="both"/>
        <w:rPr>
          <w:rFonts w:ascii="Times New Roman" w:hAnsi="Times New Roman" w:cs="Times New Roman"/>
        </w:rPr>
      </w:pPr>
    </w:p>
  </w:footnote>
  <w:footnote w:id="3">
    <w:p w:rsidR="00D76E09" w:rsidRPr="004A7B61" w:rsidRDefault="00D76E09" w:rsidP="00006536">
      <w:pPr>
        <w:spacing w:after="0" w:line="240" w:lineRule="auto"/>
        <w:jc w:val="both"/>
        <w:rPr>
          <w:rFonts w:ascii="Times New Roman" w:hAnsi="Times New Roman" w:cs="Times New Roman"/>
          <w:sz w:val="20"/>
          <w:szCs w:val="20"/>
        </w:rPr>
      </w:pPr>
      <w:r w:rsidRPr="00BB4346">
        <w:rPr>
          <w:rStyle w:val="Refdenotaalpie"/>
          <w:rFonts w:ascii="Times New Roman" w:hAnsi="Times New Roman" w:cs="Times New Roman"/>
          <w:sz w:val="20"/>
          <w:szCs w:val="20"/>
        </w:rPr>
        <w:footnoteRef/>
      </w:r>
      <w:r w:rsidRPr="00BB4346">
        <w:rPr>
          <w:rFonts w:ascii="Times New Roman" w:hAnsi="Times New Roman" w:cs="Times New Roman"/>
          <w:sz w:val="20"/>
          <w:szCs w:val="20"/>
        </w:rPr>
        <w:t xml:space="preserve"> Por ejemplo, con respecto a los derechos de género, la mayoría de los países de la región comenzaron a reconocer la igualdad de derechos de voto para las mujeres a mediados del siglo XX. Argentina lo hizo en 1947; Brasil en 1934; Colombia en 1954; Costa Rica en 1949; Ecuador en 1929; El Salvador en 1961; Nicaragua en 1955; Paraguay en 1961; Uruguay en 1932; y Venezuela en 1946 (</w:t>
      </w:r>
      <w:proofErr w:type="spellStart"/>
      <w:r w:rsidRPr="00BB4346">
        <w:rPr>
          <w:rFonts w:ascii="Times New Roman" w:hAnsi="Times New Roman" w:cs="Times New Roman"/>
          <w:sz w:val="20"/>
          <w:szCs w:val="20"/>
        </w:rPr>
        <w:t>Bergallo</w:t>
      </w:r>
      <w:proofErr w:type="spellEnd"/>
      <w:r w:rsidRPr="00BB4346">
        <w:rPr>
          <w:rFonts w:ascii="Times New Roman" w:hAnsi="Times New Roman" w:cs="Times New Roman"/>
          <w:sz w:val="20"/>
          <w:szCs w:val="20"/>
        </w:rPr>
        <w:t xml:space="preserve"> 2013). Más adelante, algunas reformas legales y constitucionales comenzaron a ha</w:t>
      </w:r>
      <w:r>
        <w:rPr>
          <w:rFonts w:ascii="Times New Roman" w:hAnsi="Times New Roman" w:cs="Times New Roman"/>
          <w:sz w:val="20"/>
          <w:szCs w:val="20"/>
        </w:rPr>
        <w:t>cer lugar para</w:t>
      </w:r>
      <w:r w:rsidRPr="00BB4346">
        <w:rPr>
          <w:rFonts w:ascii="Times New Roman" w:hAnsi="Times New Roman" w:cs="Times New Roman"/>
          <w:sz w:val="20"/>
          <w:szCs w:val="20"/>
        </w:rPr>
        <w:t xml:space="preserve"> programas de acción afirmativa</w:t>
      </w:r>
      <w:r>
        <w:rPr>
          <w:rFonts w:ascii="Times New Roman" w:hAnsi="Times New Roman" w:cs="Times New Roman"/>
          <w:sz w:val="20"/>
          <w:szCs w:val="20"/>
        </w:rPr>
        <w:t>,</w:t>
      </w:r>
      <w:r w:rsidRPr="00BB4346">
        <w:rPr>
          <w:rFonts w:ascii="Times New Roman" w:hAnsi="Times New Roman" w:cs="Times New Roman"/>
          <w:sz w:val="20"/>
          <w:szCs w:val="20"/>
        </w:rPr>
        <w:t xml:space="preserve"> que </w:t>
      </w:r>
      <w:r>
        <w:rPr>
          <w:rFonts w:ascii="Times New Roman" w:hAnsi="Times New Roman" w:cs="Times New Roman"/>
          <w:sz w:val="20"/>
          <w:szCs w:val="20"/>
        </w:rPr>
        <w:t>tendieron a favorecer una</w:t>
      </w:r>
      <w:r w:rsidRPr="00BB4346">
        <w:rPr>
          <w:rFonts w:ascii="Times New Roman" w:hAnsi="Times New Roman" w:cs="Times New Roman"/>
          <w:sz w:val="20"/>
          <w:szCs w:val="20"/>
        </w:rPr>
        <w:t xml:space="preserve"> igualdad de género </w:t>
      </w:r>
      <w:r>
        <w:rPr>
          <w:rFonts w:ascii="Times New Roman" w:hAnsi="Times New Roman" w:cs="Times New Roman"/>
          <w:sz w:val="20"/>
          <w:szCs w:val="20"/>
        </w:rPr>
        <w:t>más sustantiva.</w:t>
      </w:r>
    </w:p>
  </w:footnote>
  <w:footnote w:id="4">
    <w:p w:rsidR="00D76E09" w:rsidRPr="00BB4346" w:rsidRDefault="00D76E09" w:rsidP="00006536">
      <w:pPr>
        <w:spacing w:after="0" w:line="240" w:lineRule="auto"/>
        <w:jc w:val="both"/>
        <w:rPr>
          <w:rFonts w:ascii="Times New Roman" w:hAnsi="Times New Roman" w:cs="Times New Roman"/>
          <w:sz w:val="20"/>
          <w:szCs w:val="20"/>
        </w:rPr>
      </w:pPr>
      <w:r w:rsidRPr="00BB4346">
        <w:rPr>
          <w:rStyle w:val="Refdenotaalpie"/>
          <w:rFonts w:ascii="Times New Roman" w:hAnsi="Times New Roman" w:cs="Times New Roman"/>
          <w:sz w:val="20"/>
          <w:szCs w:val="20"/>
        </w:rPr>
        <w:footnoteRef/>
      </w:r>
      <w:r w:rsidRPr="00BB4346">
        <w:rPr>
          <w:rFonts w:ascii="Times New Roman" w:hAnsi="Times New Roman" w:cs="Times New Roman"/>
          <w:sz w:val="20"/>
          <w:szCs w:val="20"/>
        </w:rPr>
        <w:t xml:space="preserve"> Un paso importante para favorecer un enfoque legal más </w:t>
      </w:r>
      <w:r>
        <w:rPr>
          <w:rFonts w:ascii="Times New Roman" w:hAnsi="Times New Roman" w:cs="Times New Roman"/>
          <w:sz w:val="20"/>
          <w:szCs w:val="20"/>
        </w:rPr>
        <w:t>igualitario, fue el Convenio 169,</w:t>
      </w:r>
      <w:r w:rsidRPr="00BB4346">
        <w:rPr>
          <w:rFonts w:ascii="Times New Roman" w:hAnsi="Times New Roman" w:cs="Times New Roman"/>
          <w:sz w:val="20"/>
          <w:szCs w:val="20"/>
        </w:rPr>
        <w:t xml:space="preserve"> promulgado en 1989 por la Organización Internacional del Trabajo (OIT). El acuerdo incluía cláusulas que garantizaban el respeto por la cultura, el estilo de vida y las instituciones de los pueblos indígenas. También hizo referencia al </w:t>
      </w:r>
      <w:r>
        <w:rPr>
          <w:rFonts w:ascii="Times New Roman" w:hAnsi="Times New Roman" w:cs="Times New Roman"/>
          <w:sz w:val="20"/>
          <w:szCs w:val="20"/>
        </w:rPr>
        <w:t>derecho a efectuar consultas a</w:t>
      </w:r>
      <w:r w:rsidRPr="00BB4346">
        <w:rPr>
          <w:rFonts w:ascii="Times New Roman" w:hAnsi="Times New Roman" w:cs="Times New Roman"/>
          <w:sz w:val="20"/>
          <w:szCs w:val="20"/>
        </w:rPr>
        <w:t xml:space="preserve"> estos pueblos, en el caso de la legislación pública que afectó directamente a esos grupos. La mayoría de las Constituciones que surgieron después de la promul</w:t>
      </w:r>
      <w:r>
        <w:rPr>
          <w:rFonts w:ascii="Times New Roman" w:hAnsi="Times New Roman" w:cs="Times New Roman"/>
          <w:sz w:val="20"/>
          <w:szCs w:val="20"/>
        </w:rPr>
        <w:t>gación del Convenio 169 incluyeron</w:t>
      </w:r>
      <w:r w:rsidRPr="00BB4346">
        <w:rPr>
          <w:rFonts w:ascii="Times New Roman" w:hAnsi="Times New Roman" w:cs="Times New Roman"/>
          <w:sz w:val="20"/>
          <w:szCs w:val="20"/>
        </w:rPr>
        <w:t xml:space="preserve"> listas completas de los derechos de los indígenas en sus textos</w:t>
      </w:r>
      <w:r>
        <w:rPr>
          <w:rFonts w:ascii="Times New Roman" w:hAnsi="Times New Roman" w:cs="Times New Roman"/>
          <w:sz w:val="20"/>
          <w:szCs w:val="20"/>
        </w:rPr>
        <w:t>, y adoptaron cambios</w:t>
      </w:r>
      <w:r w:rsidRPr="00BB4346">
        <w:rPr>
          <w:rFonts w:ascii="Times New Roman" w:hAnsi="Times New Roman" w:cs="Times New Roman"/>
          <w:sz w:val="20"/>
          <w:szCs w:val="20"/>
        </w:rPr>
        <w:t xml:space="preserve"> favorables al pluralismo jurídico. Entre estas nuevas Constituciones, podemos mencionar las de Colombia, 1991; Bolivia, 1994; Ecuador 1996 (y 1998); y Venezuela, 1999.</w:t>
      </w:r>
    </w:p>
    <w:p w:rsidR="00D76E09" w:rsidRPr="00BB4346" w:rsidRDefault="00D76E09" w:rsidP="00006536">
      <w:pPr>
        <w:pStyle w:val="Textonotapie"/>
        <w:jc w:val="both"/>
        <w:rPr>
          <w:rFonts w:ascii="Times New Roman" w:hAnsi="Times New Roman" w:cs="Times New Roman"/>
        </w:rPr>
      </w:pPr>
    </w:p>
  </w:footnote>
  <w:footnote w:id="5">
    <w:p w:rsidR="00D76E09" w:rsidRDefault="00D76E09" w:rsidP="00006536">
      <w:pPr>
        <w:spacing w:after="0" w:line="240" w:lineRule="auto"/>
        <w:jc w:val="both"/>
        <w:rPr>
          <w:rFonts w:ascii="Times New Roman" w:hAnsi="Times New Roman" w:cs="Times New Roman"/>
          <w:sz w:val="20"/>
          <w:szCs w:val="20"/>
        </w:rPr>
      </w:pPr>
      <w:r w:rsidRPr="00BB4346">
        <w:rPr>
          <w:rStyle w:val="Refdenotaalpie"/>
          <w:rFonts w:ascii="Times New Roman" w:hAnsi="Times New Roman" w:cs="Times New Roman"/>
          <w:sz w:val="20"/>
          <w:szCs w:val="20"/>
        </w:rPr>
        <w:footnoteRef/>
      </w:r>
      <w:r w:rsidRPr="00BB4346">
        <w:rPr>
          <w:rFonts w:ascii="Times New Roman" w:hAnsi="Times New Roman" w:cs="Times New Roman"/>
          <w:sz w:val="20"/>
          <w:szCs w:val="20"/>
        </w:rPr>
        <w:t xml:space="preserve"> </w:t>
      </w:r>
      <w:hyperlink r:id="rId1" w:history="1">
        <w:r w:rsidRPr="002B300D">
          <w:rPr>
            <w:rStyle w:val="Hipervnculo"/>
            <w:rFonts w:ascii="Times New Roman" w:hAnsi="Times New Roman" w:cs="Times New Roman"/>
            <w:sz w:val="20"/>
            <w:szCs w:val="20"/>
          </w:rPr>
          <w:t>https://www.cepal.org/cgi-bin/getProd.asp?xml=/prensa/noticias/comunicados/2/132/P132.xml</w:t>
        </w:r>
      </w:hyperlink>
    </w:p>
    <w:p w:rsidR="00D76E09" w:rsidRPr="00BE0066" w:rsidRDefault="00D76E09" w:rsidP="00006536">
      <w:pPr>
        <w:spacing w:after="0" w:line="240" w:lineRule="auto"/>
        <w:jc w:val="both"/>
        <w:rPr>
          <w:rFonts w:ascii="Times New Roman" w:hAnsi="Times New Roman" w:cs="Times New Roman"/>
          <w:sz w:val="20"/>
          <w:szCs w:val="20"/>
        </w:rPr>
      </w:pPr>
      <w:r w:rsidRPr="00BB4346">
        <w:rPr>
          <w:rFonts w:ascii="Times New Roman" w:hAnsi="Times New Roman" w:cs="Times New Roman"/>
          <w:sz w:val="20"/>
          <w:szCs w:val="20"/>
        </w:rPr>
        <w:t xml:space="preserve"> De manera similar, según un informe reciente del Banco Mundial, los pueblos </w:t>
      </w:r>
      <w:r>
        <w:rPr>
          <w:rFonts w:ascii="Times New Roman" w:hAnsi="Times New Roman" w:cs="Times New Roman"/>
          <w:sz w:val="20"/>
          <w:szCs w:val="20"/>
        </w:rPr>
        <w:t>indígenas continúan topándose con "techos de cristal</w:t>
      </w:r>
      <w:r w:rsidRPr="00BB4346">
        <w:rPr>
          <w:rFonts w:ascii="Times New Roman" w:hAnsi="Times New Roman" w:cs="Times New Roman"/>
          <w:sz w:val="20"/>
          <w:szCs w:val="20"/>
        </w:rPr>
        <w:t xml:space="preserve"> y las barreras estructurales que limitan su plena inclusión social y económica" http://www.worldbank.org/en/region/lac/brief/indigenous-latin-america-in-the-twenty-first- siglo-breve-informe-página</w:t>
      </w:r>
    </w:p>
  </w:footnote>
  <w:footnote w:id="6">
    <w:p w:rsidR="00D76E09" w:rsidRPr="00BB4346" w:rsidRDefault="00D76E09" w:rsidP="00006536">
      <w:pPr>
        <w:spacing w:after="0" w:line="240" w:lineRule="auto"/>
        <w:jc w:val="both"/>
        <w:rPr>
          <w:rFonts w:ascii="Times New Roman" w:hAnsi="Times New Roman" w:cs="Times New Roman"/>
          <w:sz w:val="20"/>
          <w:szCs w:val="20"/>
        </w:rPr>
      </w:pPr>
      <w:r w:rsidRPr="00BB4346">
        <w:rPr>
          <w:rStyle w:val="Refdenotaalpie"/>
          <w:rFonts w:ascii="Times New Roman" w:hAnsi="Times New Roman" w:cs="Times New Roman"/>
          <w:sz w:val="20"/>
          <w:szCs w:val="20"/>
        </w:rPr>
        <w:footnoteRef/>
      </w:r>
      <w:r w:rsidRPr="00BB4346">
        <w:rPr>
          <w:rFonts w:ascii="Times New Roman" w:hAnsi="Times New Roman" w:cs="Times New Roman"/>
          <w:sz w:val="20"/>
          <w:szCs w:val="20"/>
        </w:rPr>
        <w:t xml:space="preserve">  Esta afirmación sobre el "hecho del desacuerdo" es diferent</w:t>
      </w:r>
      <w:r>
        <w:rPr>
          <w:rFonts w:ascii="Times New Roman" w:hAnsi="Times New Roman" w:cs="Times New Roman"/>
          <w:sz w:val="20"/>
          <w:szCs w:val="20"/>
        </w:rPr>
        <w:t xml:space="preserve">e de, aunque consistente con, aquello que John </w:t>
      </w:r>
      <w:proofErr w:type="spellStart"/>
      <w:r>
        <w:rPr>
          <w:rFonts w:ascii="Times New Roman" w:hAnsi="Times New Roman" w:cs="Times New Roman"/>
          <w:sz w:val="20"/>
          <w:szCs w:val="20"/>
        </w:rPr>
        <w:t>Rawls</w:t>
      </w:r>
      <w:proofErr w:type="spellEnd"/>
      <w:r>
        <w:rPr>
          <w:rFonts w:ascii="Times New Roman" w:hAnsi="Times New Roman" w:cs="Times New Roman"/>
          <w:sz w:val="20"/>
          <w:szCs w:val="20"/>
        </w:rPr>
        <w:t xml:space="preserve"> denominara</w:t>
      </w:r>
      <w:r w:rsidRPr="00BB4346">
        <w:rPr>
          <w:rFonts w:ascii="Times New Roman" w:hAnsi="Times New Roman" w:cs="Times New Roman"/>
          <w:sz w:val="20"/>
          <w:szCs w:val="20"/>
        </w:rPr>
        <w:t xml:space="preserve"> "el </w:t>
      </w:r>
      <w:r>
        <w:rPr>
          <w:rFonts w:ascii="Times New Roman" w:hAnsi="Times New Roman" w:cs="Times New Roman"/>
          <w:sz w:val="20"/>
          <w:szCs w:val="20"/>
        </w:rPr>
        <w:t>hecho del pluralismo", como rasgo</w:t>
      </w:r>
      <w:r w:rsidRPr="00BB4346">
        <w:rPr>
          <w:rFonts w:ascii="Times New Roman" w:hAnsi="Times New Roman" w:cs="Times New Roman"/>
          <w:sz w:val="20"/>
          <w:szCs w:val="20"/>
        </w:rPr>
        <w:t xml:space="preserve"> distintivo de nuestro tiempo (</w:t>
      </w:r>
      <w:proofErr w:type="spellStart"/>
      <w:r w:rsidRPr="00BB4346">
        <w:rPr>
          <w:rFonts w:ascii="Times New Roman" w:hAnsi="Times New Roman" w:cs="Times New Roman"/>
          <w:sz w:val="20"/>
          <w:szCs w:val="20"/>
        </w:rPr>
        <w:t>Rawls</w:t>
      </w:r>
      <w:proofErr w:type="spellEnd"/>
      <w:r w:rsidRPr="00BB4346">
        <w:rPr>
          <w:rFonts w:ascii="Times New Roman" w:hAnsi="Times New Roman" w:cs="Times New Roman"/>
          <w:sz w:val="20"/>
          <w:szCs w:val="20"/>
        </w:rPr>
        <w:t xml:space="preserve"> 1991)</w:t>
      </w:r>
      <w:r>
        <w:rPr>
          <w:rFonts w:ascii="Times New Roman" w:hAnsi="Times New Roman" w:cs="Times New Roman"/>
          <w:sz w:val="20"/>
          <w:szCs w:val="20"/>
        </w:rPr>
        <w:t xml:space="preserve">, o lo que Jeremy </w:t>
      </w:r>
      <w:proofErr w:type="spellStart"/>
      <w:r>
        <w:rPr>
          <w:rFonts w:ascii="Times New Roman" w:hAnsi="Times New Roman" w:cs="Times New Roman"/>
          <w:sz w:val="20"/>
          <w:szCs w:val="20"/>
        </w:rPr>
        <w:t>Waldron</w:t>
      </w:r>
      <w:proofErr w:type="spellEnd"/>
      <w:r>
        <w:rPr>
          <w:rFonts w:ascii="Times New Roman" w:hAnsi="Times New Roman" w:cs="Times New Roman"/>
          <w:sz w:val="20"/>
          <w:szCs w:val="20"/>
        </w:rPr>
        <w:t xml:space="preserve"> describiera como</w:t>
      </w:r>
      <w:r w:rsidRPr="00BB4346">
        <w:rPr>
          <w:rFonts w:ascii="Times New Roman" w:hAnsi="Times New Roman" w:cs="Times New Roman"/>
          <w:sz w:val="20"/>
          <w:szCs w:val="20"/>
        </w:rPr>
        <w:t xml:space="preserve"> "el hecho del desacuerdo" (</w:t>
      </w:r>
      <w:proofErr w:type="spellStart"/>
      <w:r w:rsidRPr="00BB4346">
        <w:rPr>
          <w:rFonts w:ascii="Times New Roman" w:hAnsi="Times New Roman" w:cs="Times New Roman"/>
          <w:sz w:val="20"/>
          <w:szCs w:val="20"/>
        </w:rPr>
        <w:t>Waldron</w:t>
      </w:r>
      <w:proofErr w:type="spellEnd"/>
      <w:r w:rsidRPr="00BB4346">
        <w:rPr>
          <w:rFonts w:ascii="Times New Roman" w:hAnsi="Times New Roman" w:cs="Times New Roman"/>
          <w:sz w:val="20"/>
          <w:szCs w:val="20"/>
        </w:rPr>
        <w:t xml:space="preserve"> 1999). Aquí, solo presumiré la existen</w:t>
      </w:r>
      <w:r>
        <w:rPr>
          <w:rFonts w:ascii="Times New Roman" w:hAnsi="Times New Roman" w:cs="Times New Roman"/>
          <w:sz w:val="20"/>
          <w:szCs w:val="20"/>
        </w:rPr>
        <w:t>cia de este "hecho" como dato propio de nuestras democracias actuales aunque, según entiendo, los</w:t>
      </w:r>
      <w:r w:rsidRPr="00BB4346">
        <w:rPr>
          <w:rFonts w:ascii="Times New Roman" w:hAnsi="Times New Roman" w:cs="Times New Roman"/>
          <w:sz w:val="20"/>
          <w:szCs w:val="20"/>
        </w:rPr>
        <w:t xml:space="preserve"> orígenes </w:t>
      </w:r>
      <w:r>
        <w:rPr>
          <w:rFonts w:ascii="Times New Roman" w:hAnsi="Times New Roman" w:cs="Times New Roman"/>
          <w:sz w:val="20"/>
          <w:szCs w:val="20"/>
        </w:rPr>
        <w:t>de este fenómeno</w:t>
      </w:r>
      <w:r w:rsidRPr="00BB4346">
        <w:rPr>
          <w:rFonts w:ascii="Times New Roman" w:hAnsi="Times New Roman" w:cs="Times New Roman"/>
          <w:sz w:val="20"/>
          <w:szCs w:val="20"/>
        </w:rPr>
        <w:t xml:space="preserve"> pueden</w:t>
      </w:r>
      <w:r>
        <w:rPr>
          <w:rFonts w:ascii="Times New Roman" w:hAnsi="Times New Roman" w:cs="Times New Roman"/>
          <w:sz w:val="20"/>
          <w:szCs w:val="20"/>
        </w:rPr>
        <w:t xml:space="preserve"> ubicarse muy atrás en el tiempo. </w:t>
      </w:r>
      <w:r w:rsidRPr="00BB4346">
        <w:rPr>
          <w:rFonts w:ascii="Times New Roman" w:hAnsi="Times New Roman" w:cs="Times New Roman"/>
          <w:sz w:val="20"/>
          <w:szCs w:val="20"/>
        </w:rPr>
        <w:t>Un momento significativo en esa historia apareció durante las llamadas revoluciones democráticas de 1848. Esas revoluciones simbolizaron las fuertes demandas participativas y el nivel generalizado de desconten</w:t>
      </w:r>
      <w:r>
        <w:rPr>
          <w:rFonts w:ascii="Times New Roman" w:hAnsi="Times New Roman" w:cs="Times New Roman"/>
          <w:sz w:val="20"/>
          <w:szCs w:val="20"/>
        </w:rPr>
        <w:t>to que prevalecía entonces,</w:t>
      </w:r>
      <w:r w:rsidRPr="00BB4346">
        <w:rPr>
          <w:rFonts w:ascii="Times New Roman" w:hAnsi="Times New Roman" w:cs="Times New Roman"/>
          <w:sz w:val="20"/>
          <w:szCs w:val="20"/>
        </w:rPr>
        <w:t xml:space="preserve"> </w:t>
      </w:r>
      <w:r>
        <w:rPr>
          <w:rFonts w:ascii="Times New Roman" w:hAnsi="Times New Roman" w:cs="Times New Roman"/>
          <w:sz w:val="20"/>
          <w:szCs w:val="20"/>
        </w:rPr>
        <w:t>en relación con una situación que implicaba la sistemática</w:t>
      </w:r>
      <w:r w:rsidRPr="00BB4346">
        <w:rPr>
          <w:rFonts w:ascii="Times New Roman" w:hAnsi="Times New Roman" w:cs="Times New Roman"/>
          <w:sz w:val="20"/>
          <w:szCs w:val="20"/>
        </w:rPr>
        <w:t xml:space="preserve"> exc</w:t>
      </w:r>
      <w:r>
        <w:rPr>
          <w:rFonts w:ascii="Times New Roman" w:hAnsi="Times New Roman" w:cs="Times New Roman"/>
          <w:sz w:val="20"/>
          <w:szCs w:val="20"/>
        </w:rPr>
        <w:t>lusión política de</w:t>
      </w:r>
      <w:r w:rsidRPr="00BB4346">
        <w:rPr>
          <w:rFonts w:ascii="Times New Roman" w:hAnsi="Times New Roman" w:cs="Times New Roman"/>
          <w:sz w:val="20"/>
          <w:szCs w:val="20"/>
        </w:rPr>
        <w:t xml:space="preserve"> la gran mayoría de la poblac</w:t>
      </w:r>
      <w:r>
        <w:rPr>
          <w:rFonts w:ascii="Times New Roman" w:hAnsi="Times New Roman" w:cs="Times New Roman"/>
          <w:sz w:val="20"/>
          <w:szCs w:val="20"/>
        </w:rPr>
        <w:t xml:space="preserve">ión. En América Latina, como </w:t>
      </w:r>
      <w:r w:rsidRPr="00BB4346">
        <w:rPr>
          <w:rFonts w:ascii="Times New Roman" w:hAnsi="Times New Roman" w:cs="Times New Roman"/>
          <w:sz w:val="20"/>
          <w:szCs w:val="20"/>
        </w:rPr>
        <w:t>han dicho algunos historiadores, el "antiguo orden colonial" se desintegró virtualmente a principios del siglo XX (</w:t>
      </w:r>
      <w:proofErr w:type="spellStart"/>
      <w:r w:rsidRPr="00BB4346">
        <w:rPr>
          <w:rFonts w:ascii="Times New Roman" w:hAnsi="Times New Roman" w:cs="Times New Roman"/>
          <w:sz w:val="20"/>
          <w:szCs w:val="20"/>
        </w:rPr>
        <w:t>Halperín</w:t>
      </w:r>
      <w:proofErr w:type="spellEnd"/>
      <w:r w:rsidRPr="00BB4346">
        <w:rPr>
          <w:rFonts w:ascii="Times New Roman" w:hAnsi="Times New Roman" w:cs="Times New Roman"/>
          <w:sz w:val="20"/>
          <w:szCs w:val="20"/>
        </w:rPr>
        <w:t xml:space="preserve"> </w:t>
      </w:r>
      <w:proofErr w:type="spellStart"/>
      <w:r w:rsidRPr="00BB4346">
        <w:rPr>
          <w:rFonts w:ascii="Times New Roman" w:hAnsi="Times New Roman" w:cs="Times New Roman"/>
          <w:sz w:val="20"/>
          <w:szCs w:val="20"/>
        </w:rPr>
        <w:t>Donghi</w:t>
      </w:r>
      <w:proofErr w:type="spellEnd"/>
      <w:r w:rsidRPr="00BB4346">
        <w:rPr>
          <w:rFonts w:ascii="Times New Roman" w:hAnsi="Times New Roman" w:cs="Times New Roman"/>
          <w:sz w:val="20"/>
          <w:szCs w:val="20"/>
        </w:rPr>
        <w:t xml:space="preserve"> 207). La ruptura del antiguo orden (político, económico, social) fue seguida </w:t>
      </w:r>
      <w:r>
        <w:rPr>
          <w:rFonts w:ascii="Times New Roman" w:hAnsi="Times New Roman" w:cs="Times New Roman"/>
          <w:sz w:val="20"/>
          <w:szCs w:val="20"/>
        </w:rPr>
        <w:t>por demandas por mayor</w:t>
      </w:r>
      <w:r w:rsidRPr="00BB4346">
        <w:rPr>
          <w:rFonts w:ascii="Times New Roman" w:hAnsi="Times New Roman" w:cs="Times New Roman"/>
          <w:sz w:val="20"/>
          <w:szCs w:val="20"/>
        </w:rPr>
        <w:t xml:space="preserve"> d</w:t>
      </w:r>
      <w:r>
        <w:rPr>
          <w:rFonts w:ascii="Times New Roman" w:hAnsi="Times New Roman" w:cs="Times New Roman"/>
          <w:sz w:val="20"/>
          <w:szCs w:val="20"/>
        </w:rPr>
        <w:t>emocracia política, como las que se habían sucedido</w:t>
      </w:r>
      <w:r w:rsidRPr="00BB4346">
        <w:rPr>
          <w:rFonts w:ascii="Times New Roman" w:hAnsi="Times New Roman" w:cs="Times New Roman"/>
          <w:sz w:val="20"/>
          <w:szCs w:val="20"/>
        </w:rPr>
        <w:t xml:space="preserve"> en Europa después de 1848. Desde entonces hasta el presente, en América</w:t>
      </w:r>
      <w:r>
        <w:rPr>
          <w:rFonts w:ascii="Times New Roman" w:hAnsi="Times New Roman" w:cs="Times New Roman"/>
          <w:sz w:val="20"/>
          <w:szCs w:val="20"/>
        </w:rPr>
        <w:t xml:space="preserve"> como en Europa, la ruptura de</w:t>
      </w:r>
      <w:r w:rsidRPr="00BB4346">
        <w:rPr>
          <w:rFonts w:ascii="Times New Roman" w:hAnsi="Times New Roman" w:cs="Times New Roman"/>
          <w:sz w:val="20"/>
          <w:szCs w:val="20"/>
        </w:rPr>
        <w:t>l viejo orden fue seguido por crecientes demandas democratizadoras</w:t>
      </w:r>
      <w:r>
        <w:rPr>
          <w:rFonts w:ascii="Times New Roman" w:hAnsi="Times New Roman" w:cs="Times New Roman"/>
          <w:sz w:val="20"/>
          <w:szCs w:val="20"/>
        </w:rPr>
        <w:t>, que hoy parecen encontrarse en un nivel de exigencia muy alto</w:t>
      </w:r>
      <w:r w:rsidRPr="00BB4346">
        <w:rPr>
          <w:rFonts w:ascii="Times New Roman" w:hAnsi="Times New Roman" w:cs="Times New Roman"/>
          <w:sz w:val="20"/>
          <w:szCs w:val="20"/>
        </w:rPr>
        <w:t>. </w:t>
      </w:r>
    </w:p>
  </w:footnote>
  <w:footnote w:id="7">
    <w:p w:rsidR="00D76E09" w:rsidRPr="00BB4346" w:rsidRDefault="00D76E09" w:rsidP="00006536">
      <w:pPr>
        <w:spacing w:after="0" w:line="240" w:lineRule="auto"/>
        <w:jc w:val="both"/>
        <w:rPr>
          <w:rFonts w:ascii="Times New Roman" w:hAnsi="Times New Roman" w:cs="Times New Roman"/>
          <w:sz w:val="20"/>
          <w:szCs w:val="20"/>
        </w:rPr>
      </w:pPr>
      <w:r w:rsidRPr="00BB4346">
        <w:rPr>
          <w:rStyle w:val="Refdenotaalpie"/>
          <w:rFonts w:ascii="Times New Roman" w:hAnsi="Times New Roman" w:cs="Times New Roman"/>
          <w:sz w:val="20"/>
          <w:szCs w:val="20"/>
        </w:rPr>
        <w:footnoteRef/>
      </w:r>
      <w:r w:rsidRPr="00BB4346">
        <w:rPr>
          <w:rFonts w:ascii="Times New Roman" w:hAnsi="Times New Roman" w:cs="Times New Roman"/>
          <w:sz w:val="20"/>
          <w:szCs w:val="20"/>
        </w:rPr>
        <w:t xml:space="preserve">   </w:t>
      </w:r>
      <w:r>
        <w:rPr>
          <w:rFonts w:ascii="Times New Roman" w:hAnsi="Times New Roman" w:cs="Times New Roman"/>
          <w:sz w:val="20"/>
          <w:szCs w:val="20"/>
        </w:rPr>
        <w:t>Las tensiones generadas por una "sobrecarga de demandas democráticas" sobre</w:t>
      </w:r>
      <w:r w:rsidRPr="00BB4346">
        <w:rPr>
          <w:rFonts w:ascii="Times New Roman" w:hAnsi="Times New Roman" w:cs="Times New Roman"/>
          <w:sz w:val="20"/>
          <w:szCs w:val="20"/>
        </w:rPr>
        <w:t xml:space="preserve"> </w:t>
      </w:r>
      <w:r>
        <w:rPr>
          <w:rFonts w:ascii="Times New Roman" w:hAnsi="Times New Roman" w:cs="Times New Roman"/>
          <w:sz w:val="20"/>
          <w:szCs w:val="20"/>
        </w:rPr>
        <w:t xml:space="preserve">un sistema institucional </w:t>
      </w:r>
      <w:r w:rsidRPr="00BB4346">
        <w:rPr>
          <w:rFonts w:ascii="Times New Roman" w:hAnsi="Times New Roman" w:cs="Times New Roman"/>
          <w:sz w:val="20"/>
          <w:szCs w:val="20"/>
        </w:rPr>
        <w:t xml:space="preserve">incapaz de satisfacer la mayoría de esas demandas, han sido objeto de estudios teóricos recurrentes. Robert </w:t>
      </w:r>
      <w:proofErr w:type="spellStart"/>
      <w:r w:rsidRPr="00BB4346">
        <w:rPr>
          <w:rFonts w:ascii="Times New Roman" w:hAnsi="Times New Roman" w:cs="Times New Roman"/>
          <w:sz w:val="20"/>
          <w:szCs w:val="20"/>
        </w:rPr>
        <w:t>Dahl</w:t>
      </w:r>
      <w:proofErr w:type="spellEnd"/>
      <w:r w:rsidRPr="00BB4346">
        <w:rPr>
          <w:rFonts w:ascii="Times New Roman" w:hAnsi="Times New Roman" w:cs="Times New Roman"/>
          <w:sz w:val="20"/>
          <w:szCs w:val="20"/>
        </w:rPr>
        <w:t xml:space="preserve"> (1956) o Joseph </w:t>
      </w:r>
      <w:proofErr w:type="spellStart"/>
      <w:r w:rsidRPr="00BB4346">
        <w:rPr>
          <w:rFonts w:ascii="Times New Roman" w:hAnsi="Times New Roman" w:cs="Times New Roman"/>
          <w:sz w:val="20"/>
          <w:szCs w:val="20"/>
        </w:rPr>
        <w:t>Schumpeter</w:t>
      </w:r>
      <w:proofErr w:type="spellEnd"/>
      <w:r w:rsidRPr="00BB4346">
        <w:rPr>
          <w:rFonts w:ascii="Times New Roman" w:hAnsi="Times New Roman" w:cs="Times New Roman"/>
          <w:sz w:val="20"/>
          <w:szCs w:val="20"/>
        </w:rPr>
        <w:t xml:space="preserve"> (2008) examinaron esas tensiones a principios del siglo XX. En ese momento, la restricción de los reclamos participativos de la ciudadanía parecía la única solución posible a las crisis democráticas existentes. A mediados del siglo XX, el conocido Informe Trilateral producido por Michael </w:t>
      </w:r>
      <w:proofErr w:type="spellStart"/>
      <w:r w:rsidRPr="00BB4346">
        <w:rPr>
          <w:rFonts w:ascii="Times New Roman" w:hAnsi="Times New Roman" w:cs="Times New Roman"/>
          <w:sz w:val="20"/>
          <w:szCs w:val="20"/>
        </w:rPr>
        <w:t>Crozier</w:t>
      </w:r>
      <w:proofErr w:type="spellEnd"/>
      <w:r w:rsidRPr="00BB4346">
        <w:rPr>
          <w:rFonts w:ascii="Times New Roman" w:hAnsi="Times New Roman" w:cs="Times New Roman"/>
          <w:sz w:val="20"/>
          <w:szCs w:val="20"/>
        </w:rPr>
        <w:t>, Samuel H</w:t>
      </w:r>
      <w:r>
        <w:rPr>
          <w:rFonts w:ascii="Times New Roman" w:hAnsi="Times New Roman" w:cs="Times New Roman"/>
          <w:sz w:val="20"/>
          <w:szCs w:val="20"/>
        </w:rPr>
        <w:t>untington y otros, volvió a examinar las exigencias</w:t>
      </w:r>
      <w:r w:rsidRPr="00BB4346">
        <w:rPr>
          <w:rFonts w:ascii="Times New Roman" w:hAnsi="Times New Roman" w:cs="Times New Roman"/>
          <w:sz w:val="20"/>
          <w:szCs w:val="20"/>
        </w:rPr>
        <w:t xml:space="preserve"> democráticas</w:t>
      </w:r>
      <w:r>
        <w:rPr>
          <w:rFonts w:ascii="Times New Roman" w:hAnsi="Times New Roman" w:cs="Times New Roman"/>
          <w:sz w:val="20"/>
          <w:szCs w:val="20"/>
        </w:rPr>
        <w:t xml:space="preserve"> de la ciudadanía, e insistió co</w:t>
      </w:r>
      <w:r w:rsidRPr="00BB4346">
        <w:rPr>
          <w:rFonts w:ascii="Times New Roman" w:hAnsi="Times New Roman" w:cs="Times New Roman"/>
          <w:sz w:val="20"/>
          <w:szCs w:val="20"/>
        </w:rPr>
        <w:t>n soluciones antidemocráticas similares (</w:t>
      </w:r>
      <w:proofErr w:type="spellStart"/>
      <w:r w:rsidRPr="00BB4346">
        <w:rPr>
          <w:rFonts w:ascii="Times New Roman" w:hAnsi="Times New Roman" w:cs="Times New Roman"/>
          <w:sz w:val="20"/>
          <w:szCs w:val="20"/>
        </w:rPr>
        <w:t>Crozier</w:t>
      </w:r>
      <w:proofErr w:type="spellEnd"/>
      <w:r w:rsidRPr="00BB4346">
        <w:rPr>
          <w:rFonts w:ascii="Times New Roman" w:hAnsi="Times New Roman" w:cs="Times New Roman"/>
          <w:sz w:val="20"/>
          <w:szCs w:val="20"/>
        </w:rPr>
        <w:t xml:space="preserve"> y otros, 1975).</w:t>
      </w:r>
    </w:p>
  </w:footnote>
  <w:footnote w:id="8">
    <w:p w:rsidR="00D76E09" w:rsidRPr="00006536" w:rsidRDefault="00D76E09" w:rsidP="00006536">
      <w:pPr>
        <w:spacing w:after="0" w:line="240" w:lineRule="auto"/>
        <w:jc w:val="both"/>
        <w:rPr>
          <w:rFonts w:ascii="Times New Roman" w:hAnsi="Times New Roman" w:cs="Times New Roman"/>
          <w:sz w:val="20"/>
          <w:szCs w:val="20"/>
        </w:rPr>
      </w:pPr>
      <w:r w:rsidRPr="00BB4346">
        <w:rPr>
          <w:rStyle w:val="Refdenotaalpie"/>
          <w:rFonts w:ascii="Times New Roman" w:hAnsi="Times New Roman" w:cs="Times New Roman"/>
          <w:sz w:val="20"/>
          <w:szCs w:val="20"/>
        </w:rPr>
        <w:footnoteRef/>
      </w:r>
      <w:r w:rsidRPr="00BB4346">
        <w:rPr>
          <w:rFonts w:ascii="Times New Roman" w:hAnsi="Times New Roman" w:cs="Times New Roman"/>
          <w:sz w:val="20"/>
          <w:szCs w:val="20"/>
        </w:rPr>
        <w:t xml:space="preserve"> </w:t>
      </w:r>
      <w:r>
        <w:rPr>
          <w:rFonts w:ascii="Times New Roman" w:hAnsi="Times New Roman" w:cs="Times New Roman"/>
          <w:sz w:val="20"/>
          <w:szCs w:val="20"/>
        </w:rPr>
        <w:t>  Só</w:t>
      </w:r>
      <w:r w:rsidRPr="00BB4346">
        <w:rPr>
          <w:rFonts w:ascii="Times New Roman" w:hAnsi="Times New Roman" w:cs="Times New Roman"/>
          <w:sz w:val="20"/>
          <w:szCs w:val="20"/>
        </w:rPr>
        <w:t>l</w:t>
      </w:r>
      <w:r>
        <w:rPr>
          <w:rFonts w:ascii="Times New Roman" w:hAnsi="Times New Roman" w:cs="Times New Roman"/>
          <w:sz w:val="20"/>
          <w:szCs w:val="20"/>
        </w:rPr>
        <w:t>o por mencionar algún indicio de</w:t>
      </w:r>
      <w:r w:rsidRPr="00BB4346">
        <w:rPr>
          <w:rFonts w:ascii="Times New Roman" w:hAnsi="Times New Roman" w:cs="Times New Roman"/>
          <w:sz w:val="20"/>
          <w:szCs w:val="20"/>
        </w:rPr>
        <w:t xml:space="preserve"> este estado de insatisfacción</w:t>
      </w:r>
      <w:r>
        <w:rPr>
          <w:rFonts w:ascii="Times New Roman" w:hAnsi="Times New Roman" w:cs="Times New Roman"/>
          <w:sz w:val="20"/>
          <w:szCs w:val="20"/>
        </w:rPr>
        <w:t xml:space="preserve"> ciudadana con la democracia</w:t>
      </w:r>
      <w:r w:rsidRPr="00BB4346">
        <w:rPr>
          <w:rFonts w:ascii="Times New Roman" w:hAnsi="Times New Roman" w:cs="Times New Roman"/>
          <w:sz w:val="20"/>
          <w:szCs w:val="20"/>
        </w:rPr>
        <w:t xml:space="preserve">, podría citar el Informe </w:t>
      </w:r>
      <w:proofErr w:type="spellStart"/>
      <w:r w:rsidRPr="00BB4346">
        <w:rPr>
          <w:rFonts w:ascii="Times New Roman" w:hAnsi="Times New Roman" w:cs="Times New Roman"/>
          <w:sz w:val="20"/>
          <w:szCs w:val="20"/>
        </w:rPr>
        <w:t>Latinobarómetro</w:t>
      </w:r>
      <w:proofErr w:type="spellEnd"/>
      <w:r w:rsidRPr="00BB4346">
        <w:rPr>
          <w:rFonts w:ascii="Times New Roman" w:hAnsi="Times New Roman" w:cs="Times New Roman"/>
          <w:sz w:val="20"/>
          <w:szCs w:val="20"/>
        </w:rPr>
        <w:t>. Según el informe de 2017, “el declive de la democracia se</w:t>
      </w:r>
      <w:r>
        <w:rPr>
          <w:rFonts w:ascii="Times New Roman" w:hAnsi="Times New Roman" w:cs="Times New Roman"/>
          <w:sz w:val="20"/>
          <w:szCs w:val="20"/>
        </w:rPr>
        <w:t xml:space="preserve"> acentuó en 2017, con una caída sistemática</w:t>
      </w:r>
      <w:r w:rsidRPr="00BB4346">
        <w:rPr>
          <w:rFonts w:ascii="Times New Roman" w:hAnsi="Times New Roman" w:cs="Times New Roman"/>
          <w:sz w:val="20"/>
          <w:szCs w:val="20"/>
        </w:rPr>
        <w:t xml:space="preserve"> en el apoyo </w:t>
      </w:r>
      <w:r>
        <w:rPr>
          <w:rFonts w:ascii="Times New Roman" w:hAnsi="Times New Roman" w:cs="Times New Roman"/>
          <w:sz w:val="20"/>
          <w:szCs w:val="20"/>
        </w:rPr>
        <w:t>de, y la satisfacción con</w:t>
      </w:r>
      <w:r w:rsidRPr="00BB4346">
        <w:rPr>
          <w:rFonts w:ascii="Times New Roman" w:hAnsi="Times New Roman" w:cs="Times New Roman"/>
          <w:sz w:val="20"/>
          <w:szCs w:val="20"/>
        </w:rPr>
        <w:t xml:space="preserve"> la democracia, así como la percepción de que los gobiernos solo gobiernan a favor de unos pocos. El informe [también muestra que los gobiernos regionales</w:t>
      </w:r>
      <w:r>
        <w:rPr>
          <w:rFonts w:ascii="Times New Roman" w:hAnsi="Times New Roman" w:cs="Times New Roman"/>
          <w:sz w:val="20"/>
          <w:szCs w:val="20"/>
        </w:rPr>
        <w:t xml:space="preserve"> enfrentan un problema similar</w:t>
      </w:r>
      <w:r w:rsidRPr="00BB4346">
        <w:rPr>
          <w:rFonts w:ascii="Times New Roman" w:hAnsi="Times New Roman" w:cs="Times New Roman"/>
          <w:sz w:val="20"/>
          <w:szCs w:val="20"/>
        </w:rPr>
        <w:t xml:space="preserve">]: cada año, los latinoamericanos los aprueban </w:t>
      </w:r>
      <w:proofErr w:type="gramStart"/>
      <w:r w:rsidRPr="00BB4346">
        <w:rPr>
          <w:rFonts w:ascii="Times New Roman" w:hAnsi="Times New Roman" w:cs="Times New Roman"/>
          <w:sz w:val="20"/>
          <w:szCs w:val="20"/>
        </w:rPr>
        <w:t>menos "</w:t>
      </w:r>
      <w:proofErr w:type="gramEnd"/>
      <w:r w:rsidRPr="00BB4346">
        <w:rPr>
          <w:rFonts w:ascii="Times New Roman" w:hAnsi="Times New Roman" w:cs="Times New Roman"/>
          <w:sz w:val="20"/>
          <w:szCs w:val="20"/>
        </w:rPr>
        <w:t>. Http://www.latinobarometro.org/latNewsShow.jsp. En una dirección simil</w:t>
      </w:r>
      <w:r>
        <w:rPr>
          <w:rFonts w:ascii="Times New Roman" w:hAnsi="Times New Roman" w:cs="Times New Roman"/>
          <w:sz w:val="20"/>
          <w:szCs w:val="20"/>
        </w:rPr>
        <w:t>ar, ver</w:t>
      </w:r>
      <w:r w:rsidRPr="00BB4346">
        <w:rPr>
          <w:rFonts w:ascii="Times New Roman" w:hAnsi="Times New Roman" w:cs="Times New Roman"/>
          <w:sz w:val="20"/>
          <w:szCs w:val="20"/>
        </w:rPr>
        <w:t xml:space="preserve"> los números ofrecidos</w:t>
      </w:r>
      <w:r>
        <w:rPr>
          <w:rFonts w:ascii="Times New Roman" w:hAnsi="Times New Roman" w:cs="Times New Roman"/>
          <w:sz w:val="20"/>
          <w:szCs w:val="20"/>
        </w:rPr>
        <w:t xml:space="preserve"> para Europa por Van </w:t>
      </w:r>
      <w:proofErr w:type="spellStart"/>
      <w:r>
        <w:rPr>
          <w:rFonts w:ascii="Times New Roman" w:hAnsi="Times New Roman" w:cs="Times New Roman"/>
          <w:sz w:val="20"/>
          <w:szCs w:val="20"/>
        </w:rPr>
        <w:t>Reybrouck</w:t>
      </w:r>
      <w:proofErr w:type="spellEnd"/>
      <w:r>
        <w:rPr>
          <w:rFonts w:ascii="Times New Roman" w:hAnsi="Times New Roman" w:cs="Times New Roman"/>
          <w:sz w:val="20"/>
          <w:szCs w:val="20"/>
        </w:rPr>
        <w:t>, y ver también</w:t>
      </w:r>
      <w:r w:rsidRPr="00BB4346">
        <w:rPr>
          <w:rFonts w:ascii="Times New Roman" w:hAnsi="Times New Roman" w:cs="Times New Roman"/>
          <w:sz w:val="20"/>
          <w:szCs w:val="20"/>
        </w:rPr>
        <w:t xml:space="preserve"> su</w:t>
      </w:r>
      <w:r>
        <w:rPr>
          <w:rFonts w:ascii="Times New Roman" w:hAnsi="Times New Roman" w:cs="Times New Roman"/>
          <w:sz w:val="20"/>
          <w:szCs w:val="20"/>
        </w:rPr>
        <w:t>s</w:t>
      </w:r>
      <w:r w:rsidRPr="00BB4346">
        <w:rPr>
          <w:rFonts w:ascii="Times New Roman" w:hAnsi="Times New Roman" w:cs="Times New Roman"/>
          <w:sz w:val="20"/>
          <w:szCs w:val="20"/>
        </w:rPr>
        <w:t xml:space="preserve"> referencia</w:t>
      </w:r>
      <w:r>
        <w:rPr>
          <w:rFonts w:ascii="Times New Roman" w:hAnsi="Times New Roman" w:cs="Times New Roman"/>
          <w:sz w:val="20"/>
          <w:szCs w:val="20"/>
        </w:rPr>
        <w:t>s a lo que denomin</w:t>
      </w:r>
      <w:r w:rsidRPr="00BB4346">
        <w:rPr>
          <w:rFonts w:ascii="Times New Roman" w:hAnsi="Times New Roman" w:cs="Times New Roman"/>
          <w:sz w:val="20"/>
          <w:szCs w:val="20"/>
        </w:rPr>
        <w:t xml:space="preserve">ó un "síndrome de fatiga democrática" (Van </w:t>
      </w:r>
      <w:proofErr w:type="spellStart"/>
      <w:r w:rsidRPr="00BB4346">
        <w:rPr>
          <w:rFonts w:ascii="Times New Roman" w:hAnsi="Times New Roman" w:cs="Times New Roman"/>
          <w:sz w:val="20"/>
          <w:szCs w:val="20"/>
        </w:rPr>
        <w:t>Reybrouck</w:t>
      </w:r>
      <w:proofErr w:type="spellEnd"/>
      <w:r w:rsidRPr="00BB4346">
        <w:rPr>
          <w:rFonts w:ascii="Times New Roman" w:hAnsi="Times New Roman" w:cs="Times New Roman"/>
          <w:sz w:val="20"/>
          <w:szCs w:val="20"/>
        </w:rPr>
        <w:t xml:space="preserve"> 2016).</w:t>
      </w:r>
    </w:p>
  </w:footnote>
  <w:footnote w:id="9">
    <w:p w:rsidR="00D76E09" w:rsidRPr="00DB4DE8" w:rsidRDefault="00D76E09" w:rsidP="00006536">
      <w:pPr>
        <w:spacing w:after="0" w:line="240" w:lineRule="auto"/>
        <w:jc w:val="both"/>
        <w:rPr>
          <w:rFonts w:ascii="Times New Roman" w:hAnsi="Times New Roman" w:cs="Times New Roman"/>
          <w:sz w:val="20"/>
          <w:szCs w:val="20"/>
        </w:rPr>
      </w:pPr>
      <w:r>
        <w:rPr>
          <w:rStyle w:val="Refdenotaalpie"/>
        </w:rPr>
        <w:footnoteRef/>
      </w:r>
      <w:r>
        <w:t xml:space="preserve"> </w:t>
      </w:r>
      <w:r w:rsidRPr="00DB4DE8">
        <w:rPr>
          <w:rFonts w:ascii="Times New Roman" w:hAnsi="Times New Roman" w:cs="Times New Roman"/>
          <w:sz w:val="20"/>
          <w:szCs w:val="20"/>
        </w:rPr>
        <w:t>Para él, el "secreto" consiste en una "incomodidad con la democracia" que "se manifiesta en todas las áreas de la cultura legal contemporánea: en la incesante identificación de restricciones sobre el gobierno de la mayoría, en lugar de restricciones sobre el poder de las minorías dominantes…; en la consecuente hipertrofia de prácticas y arreglos contra-mayoritarios; en la oposición a todas las reformas institucionales, particularmente aquellas diseñadas a elevar el nivel de compromiso político popular. . . ; en el enfoque reiterado sobre la labor de los jueces superiores y su selección como la parte más important</w:t>
      </w:r>
      <w:r>
        <w:rPr>
          <w:rFonts w:ascii="Times New Roman" w:hAnsi="Times New Roman" w:cs="Times New Roman"/>
          <w:sz w:val="20"/>
          <w:szCs w:val="20"/>
        </w:rPr>
        <w:t>e de la política democrática ".</w:t>
      </w:r>
    </w:p>
  </w:footnote>
  <w:footnote w:id="10">
    <w:p w:rsidR="00D76E09" w:rsidRPr="00317E70" w:rsidRDefault="00D76E09" w:rsidP="00006536">
      <w:pPr>
        <w:spacing w:after="0" w:line="240" w:lineRule="auto"/>
        <w:jc w:val="both"/>
        <w:rPr>
          <w:rFonts w:ascii="Times New Roman" w:hAnsi="Times New Roman" w:cs="Times New Roman"/>
          <w:sz w:val="20"/>
          <w:szCs w:val="20"/>
        </w:rPr>
      </w:pPr>
      <w:r w:rsidRPr="00317E70">
        <w:rPr>
          <w:rStyle w:val="Refdenotaalpie"/>
          <w:sz w:val="20"/>
          <w:szCs w:val="20"/>
        </w:rPr>
        <w:footnoteRef/>
      </w:r>
      <w:r w:rsidRPr="00317E70">
        <w:rPr>
          <w:sz w:val="20"/>
          <w:szCs w:val="20"/>
        </w:rPr>
        <w:t xml:space="preserve"> </w:t>
      </w:r>
      <w:r w:rsidRPr="00317E70">
        <w:rPr>
          <w:rFonts w:ascii="Times New Roman" w:hAnsi="Times New Roman" w:cs="Times New Roman"/>
          <w:sz w:val="20"/>
          <w:szCs w:val="20"/>
        </w:rPr>
        <w:t>De hecho, la "lógica" del sistema de "</w:t>
      </w:r>
      <w:proofErr w:type="spellStart"/>
      <w:r w:rsidRPr="00317E70">
        <w:rPr>
          <w:rFonts w:ascii="Times New Roman" w:hAnsi="Times New Roman" w:cs="Times New Roman"/>
          <w:sz w:val="20"/>
          <w:szCs w:val="20"/>
        </w:rPr>
        <w:t>checks</w:t>
      </w:r>
      <w:proofErr w:type="spellEnd"/>
      <w:r w:rsidRPr="00317E70">
        <w:rPr>
          <w:rFonts w:ascii="Times New Roman" w:hAnsi="Times New Roman" w:cs="Times New Roman"/>
          <w:sz w:val="20"/>
          <w:szCs w:val="20"/>
        </w:rPr>
        <w:t xml:space="preserve"> and balances" parece ser la que James Madison definió en </w:t>
      </w:r>
      <w:proofErr w:type="spellStart"/>
      <w:r w:rsidRPr="00317E70">
        <w:rPr>
          <w:rFonts w:ascii="Times New Roman" w:hAnsi="Times New Roman" w:cs="Times New Roman"/>
          <w:sz w:val="20"/>
          <w:szCs w:val="20"/>
        </w:rPr>
        <w:t>Federalist</w:t>
      </w:r>
      <w:proofErr w:type="spellEnd"/>
      <w:r w:rsidRPr="00317E70">
        <w:rPr>
          <w:rFonts w:ascii="Times New Roman" w:hAnsi="Times New Roman" w:cs="Times New Roman"/>
          <w:sz w:val="20"/>
          <w:szCs w:val="20"/>
        </w:rPr>
        <w:t xml:space="preserve"> </w:t>
      </w:r>
      <w:proofErr w:type="spellStart"/>
      <w:r w:rsidRPr="00317E70">
        <w:rPr>
          <w:rFonts w:ascii="Times New Roman" w:hAnsi="Times New Roman" w:cs="Times New Roman"/>
          <w:sz w:val="20"/>
          <w:szCs w:val="20"/>
        </w:rPr>
        <w:t>Papers</w:t>
      </w:r>
      <w:proofErr w:type="spellEnd"/>
      <w:r w:rsidRPr="00317E70">
        <w:rPr>
          <w:rFonts w:ascii="Times New Roman" w:hAnsi="Times New Roman" w:cs="Times New Roman"/>
          <w:sz w:val="20"/>
          <w:szCs w:val="20"/>
        </w:rPr>
        <w:t xml:space="preserve"> n. 51, a saber, prevenir las opresiones mutuas proporcionando a los miembros de las diferentes ramas de poder los "medios constitucionales y los motivos personales para resistir las invasiones de los demás". </w:t>
      </w:r>
    </w:p>
  </w:footnote>
  <w:footnote w:id="11">
    <w:p w:rsidR="00D76E09" w:rsidRPr="00DB4DE8" w:rsidRDefault="00D76E09" w:rsidP="00006536">
      <w:pPr>
        <w:spacing w:after="0" w:line="240" w:lineRule="auto"/>
        <w:jc w:val="both"/>
        <w:rPr>
          <w:rFonts w:ascii="Times New Roman" w:hAnsi="Times New Roman" w:cs="Times New Roman"/>
          <w:sz w:val="20"/>
          <w:szCs w:val="20"/>
        </w:rPr>
      </w:pPr>
      <w:r>
        <w:rPr>
          <w:rStyle w:val="Refdenotaalpie"/>
        </w:rPr>
        <w:footnoteRef/>
      </w:r>
      <w:r>
        <w:t xml:space="preserve"> </w:t>
      </w:r>
      <w:r w:rsidRPr="00DB4DE8">
        <w:rPr>
          <w:rFonts w:ascii="Times New Roman" w:hAnsi="Times New Roman" w:cs="Times New Roman"/>
          <w:sz w:val="20"/>
          <w:szCs w:val="20"/>
        </w:rPr>
        <w:t xml:space="preserve"> Por supuesto, entiendo que muchos autores no comparten esta opinión y en realidad asumen que la posición opuesta es la correcta. Por ejemplo, en un artículo reciente que es la continuación consistente de una larga serie de escritos sobre la materia, </w:t>
      </w:r>
      <w:proofErr w:type="spellStart"/>
      <w:r w:rsidRPr="00DB4DE8">
        <w:rPr>
          <w:rFonts w:ascii="Times New Roman" w:hAnsi="Times New Roman" w:cs="Times New Roman"/>
          <w:sz w:val="20"/>
          <w:szCs w:val="20"/>
        </w:rPr>
        <w:t>Cass</w:t>
      </w:r>
      <w:proofErr w:type="spellEnd"/>
      <w:r w:rsidRPr="00DB4DE8">
        <w:rPr>
          <w:rFonts w:ascii="Times New Roman" w:hAnsi="Times New Roman" w:cs="Times New Roman"/>
          <w:sz w:val="20"/>
          <w:szCs w:val="20"/>
        </w:rPr>
        <w:t xml:space="preserve"> Sunstein ha insistido en el carácter deliberativo del sistema constitucional. La conexión que establece entre el sistema original de "controles y balances" y la deliberación pública, es directa. Lo describe como un "sistema complejo de controles" que incluye "representación nacional, bicameralismo, elección indirecta, distribución de poderes y la relación federa</w:t>
      </w:r>
      <w:r>
        <w:rPr>
          <w:rFonts w:ascii="Times New Roman" w:hAnsi="Times New Roman" w:cs="Times New Roman"/>
          <w:sz w:val="20"/>
          <w:szCs w:val="20"/>
        </w:rPr>
        <w:t>l-estatal" (Sunstein 2018, 72).</w:t>
      </w:r>
    </w:p>
  </w:footnote>
  <w:footnote w:id="12">
    <w:p w:rsidR="00D76E09" w:rsidRPr="00DB4DE8" w:rsidRDefault="00D76E09" w:rsidP="00006536">
      <w:pPr>
        <w:spacing w:after="0" w:line="240" w:lineRule="auto"/>
        <w:jc w:val="both"/>
        <w:rPr>
          <w:rFonts w:ascii="Times New Roman" w:hAnsi="Times New Roman" w:cs="Times New Roman"/>
          <w:sz w:val="20"/>
          <w:szCs w:val="20"/>
        </w:rPr>
      </w:pPr>
      <w:r>
        <w:rPr>
          <w:rStyle w:val="Refdenotaalpie"/>
        </w:rPr>
        <w:footnoteRef/>
      </w:r>
      <w:r>
        <w:t xml:space="preserve"> </w:t>
      </w:r>
      <w:r>
        <w:rPr>
          <w:rFonts w:ascii="Times New Roman" w:hAnsi="Times New Roman" w:cs="Times New Roman"/>
          <w:sz w:val="20"/>
          <w:szCs w:val="20"/>
        </w:rPr>
        <w:t>La creación de estos sistemas "hí</w:t>
      </w:r>
      <w:r w:rsidRPr="00DB4DE8">
        <w:rPr>
          <w:rFonts w:ascii="Times New Roman" w:hAnsi="Times New Roman" w:cs="Times New Roman"/>
          <w:sz w:val="20"/>
          <w:szCs w:val="20"/>
        </w:rPr>
        <w:t>per-presidencialistas" resultó del pacto entre liberales y conservadores que tuvo lugar en la mayoría de los países de la región, a mediados del siglo XIX, es decir, cuando los latinoamericanos definieron la estructura básica de sus organizaciones constitucionales. . En lo que concierne a la organización de poderes, los liberales abogaron por la adopción de (algo así como) el modelo de los Estados Unidos, que se basó en la idea de "</w:t>
      </w:r>
      <w:proofErr w:type="spellStart"/>
      <w:r w:rsidRPr="00DB4DE8">
        <w:rPr>
          <w:rFonts w:ascii="Times New Roman" w:hAnsi="Times New Roman" w:cs="Times New Roman"/>
          <w:sz w:val="20"/>
          <w:szCs w:val="20"/>
        </w:rPr>
        <w:t>checks</w:t>
      </w:r>
      <w:proofErr w:type="spellEnd"/>
      <w:r w:rsidRPr="00DB4DE8">
        <w:rPr>
          <w:rFonts w:ascii="Times New Roman" w:hAnsi="Times New Roman" w:cs="Times New Roman"/>
          <w:sz w:val="20"/>
          <w:szCs w:val="20"/>
        </w:rPr>
        <w:t xml:space="preserve"> and balances". Los conservadores, en cambio, desconfiaban de ese modelo. En su lugar, favorecieron el modelo de autoridad política concentrada y organización territorial centralizada, que habían llegado a conocer a través de las monarquías europeas. Para superar sus diferencias, la mayoría de los países latinoamericanos finalmente adoptaron un "sistema de controles y balances", donde una de las ramas del poder -obviamente, el Ejecutivo, de acuerdo con las demandas de los conservadores- tenía los poderes necesarios para prevalecer sobre el resto. Dieron forma, finalmente, a lo que podríamos llamar un "sistema desequili</w:t>
      </w:r>
      <w:r>
        <w:rPr>
          <w:rFonts w:ascii="Times New Roman" w:hAnsi="Times New Roman" w:cs="Times New Roman"/>
          <w:sz w:val="20"/>
          <w:szCs w:val="20"/>
        </w:rPr>
        <w:t>brado de controles y balances".</w:t>
      </w:r>
    </w:p>
  </w:footnote>
  <w:footnote w:id="13">
    <w:p w:rsidR="00D76E09" w:rsidRPr="00317E70" w:rsidRDefault="00D76E09" w:rsidP="00006536">
      <w:pPr>
        <w:spacing w:after="0" w:line="240" w:lineRule="auto"/>
        <w:jc w:val="both"/>
        <w:rPr>
          <w:rFonts w:ascii="Times New Roman" w:hAnsi="Times New Roman" w:cs="Times New Roman"/>
          <w:sz w:val="20"/>
          <w:szCs w:val="20"/>
        </w:rPr>
      </w:pPr>
      <w:r w:rsidRPr="00317E70">
        <w:rPr>
          <w:rStyle w:val="Refdenotaalpie"/>
          <w:sz w:val="20"/>
          <w:szCs w:val="20"/>
        </w:rPr>
        <w:footnoteRef/>
      </w:r>
      <w:r w:rsidRPr="00317E70">
        <w:rPr>
          <w:sz w:val="20"/>
          <w:szCs w:val="20"/>
        </w:rPr>
        <w:t xml:space="preserve"> </w:t>
      </w:r>
      <w:r w:rsidRPr="00317E70">
        <w:rPr>
          <w:rFonts w:ascii="Times New Roman" w:hAnsi="Times New Roman" w:cs="Times New Roman"/>
          <w:sz w:val="20"/>
          <w:szCs w:val="20"/>
        </w:rPr>
        <w:t xml:space="preserve">En efecto, a comienzos de la década de 1980, la mayoría de los académicos mostraron un notable acuerdo en la existencia de una conexión sólida entre el llamado </w:t>
      </w:r>
      <w:proofErr w:type="spellStart"/>
      <w:r w:rsidRPr="00317E70">
        <w:rPr>
          <w:rFonts w:ascii="Times New Roman" w:hAnsi="Times New Roman" w:cs="Times New Roman"/>
          <w:sz w:val="20"/>
          <w:szCs w:val="20"/>
        </w:rPr>
        <w:t>hiper</w:t>
      </w:r>
      <w:proofErr w:type="spellEnd"/>
      <w:r w:rsidRPr="00317E70">
        <w:rPr>
          <w:rFonts w:ascii="Times New Roman" w:hAnsi="Times New Roman" w:cs="Times New Roman"/>
          <w:sz w:val="20"/>
          <w:szCs w:val="20"/>
        </w:rPr>
        <w:t xml:space="preserve">-presidencialismo y la ruptura democrática. Algunos años más tarde, sin embargo, varios comenzaron a cuestionar lo que parecían ser las "verdades reveladas" del movimiento anti-presidencialista. En particular, muchos de ellos desafiaron el presunto vínculo entre el híper-presidencialismo y la inestabilidad democrática. Algunos de estos nuevos estudios sostuvieron que la idea conforme a la cual el presidencialismo tendía a sufrir una crisis cíclica que provocaba la ruptura de la democracia no contaba con una base empíricamente sólida (i.e., M. </w:t>
      </w:r>
      <w:proofErr w:type="spellStart"/>
      <w:r w:rsidRPr="00317E70">
        <w:rPr>
          <w:rFonts w:ascii="Times New Roman" w:hAnsi="Times New Roman" w:cs="Times New Roman"/>
          <w:sz w:val="20"/>
          <w:szCs w:val="20"/>
        </w:rPr>
        <w:t>Shugart</w:t>
      </w:r>
      <w:proofErr w:type="spellEnd"/>
      <w:r w:rsidRPr="00317E70">
        <w:rPr>
          <w:rFonts w:ascii="Times New Roman" w:hAnsi="Times New Roman" w:cs="Times New Roman"/>
          <w:sz w:val="20"/>
          <w:szCs w:val="20"/>
        </w:rPr>
        <w:t xml:space="preserve"> y J. Carey (1992; M. </w:t>
      </w:r>
      <w:proofErr w:type="spellStart"/>
      <w:r w:rsidRPr="00317E70">
        <w:rPr>
          <w:rFonts w:ascii="Times New Roman" w:hAnsi="Times New Roman" w:cs="Times New Roman"/>
          <w:sz w:val="20"/>
          <w:szCs w:val="20"/>
        </w:rPr>
        <w:t>Shugart</w:t>
      </w:r>
      <w:proofErr w:type="spellEnd"/>
      <w:r w:rsidRPr="00317E70">
        <w:rPr>
          <w:rFonts w:ascii="Times New Roman" w:hAnsi="Times New Roman" w:cs="Times New Roman"/>
          <w:sz w:val="20"/>
          <w:szCs w:val="20"/>
        </w:rPr>
        <w:t xml:space="preserve"> y S. </w:t>
      </w:r>
      <w:proofErr w:type="spellStart"/>
      <w:r w:rsidRPr="00317E70">
        <w:rPr>
          <w:rFonts w:ascii="Times New Roman" w:hAnsi="Times New Roman" w:cs="Times New Roman"/>
          <w:sz w:val="20"/>
          <w:szCs w:val="20"/>
        </w:rPr>
        <w:t>Mainwaring</w:t>
      </w:r>
      <w:proofErr w:type="spellEnd"/>
      <w:r w:rsidRPr="00317E70">
        <w:rPr>
          <w:rFonts w:ascii="Times New Roman" w:hAnsi="Times New Roman" w:cs="Times New Roman"/>
          <w:sz w:val="20"/>
          <w:szCs w:val="20"/>
        </w:rPr>
        <w:t>. 1997. Discutiendo algunos de estos textos, ver, por ejemplo, M. Alegre (2009), "Democracia sin presidentes"</w:t>
      </w:r>
    </w:p>
    <w:p w:rsidR="00D76E09" w:rsidRPr="00317E70" w:rsidRDefault="00D76E09" w:rsidP="00006536">
      <w:pPr>
        <w:spacing w:after="0" w:line="240" w:lineRule="auto"/>
        <w:jc w:val="both"/>
        <w:rPr>
          <w:rFonts w:ascii="Times New Roman" w:hAnsi="Times New Roman" w:cs="Times New Roman"/>
          <w:sz w:val="20"/>
          <w:szCs w:val="20"/>
        </w:rPr>
      </w:pPr>
      <w:hyperlink r:id="rId2" w:history="1">
        <w:r w:rsidRPr="00317E70">
          <w:rPr>
            <w:rStyle w:val="Hipervnculo"/>
            <w:rFonts w:ascii="Times New Roman" w:hAnsi="Times New Roman" w:cs="Times New Roman"/>
            <w:sz w:val="20"/>
            <w:szCs w:val="20"/>
          </w:rPr>
          <w:t>http://www.law.yale.edu/documents/pdf/Democracy_without_Presidents.pdf</w:t>
        </w:r>
      </w:hyperlink>
    </w:p>
  </w:footnote>
  <w:footnote w:id="14">
    <w:p w:rsidR="00D76E09" w:rsidRPr="00317E70" w:rsidRDefault="00D76E09" w:rsidP="00006536">
      <w:pPr>
        <w:spacing w:after="0" w:line="240" w:lineRule="auto"/>
        <w:jc w:val="both"/>
        <w:rPr>
          <w:rFonts w:ascii="Times New Roman" w:hAnsi="Times New Roman" w:cs="Times New Roman"/>
          <w:sz w:val="20"/>
          <w:szCs w:val="20"/>
        </w:rPr>
      </w:pPr>
      <w:r>
        <w:rPr>
          <w:rStyle w:val="Refdenotaalpie"/>
        </w:rPr>
        <w:footnoteRef/>
      </w:r>
      <w:r>
        <w:t xml:space="preserve"> </w:t>
      </w:r>
      <w:r w:rsidRPr="00317E70">
        <w:rPr>
          <w:rFonts w:ascii="Times New Roman" w:hAnsi="Times New Roman" w:cs="Times New Roman"/>
          <w:sz w:val="20"/>
          <w:szCs w:val="20"/>
        </w:rPr>
        <w:t>Como sabemos, desde la promulgación de la Constitución mexicana de 1917, que fue la primera en el mundo en incorporar derechos sociales, económicos y culturales en su texto, la mayoría de los países latinoamericanos siguieron ese camino, que expandieron aún más cada vez que reformaron sus constituciones, lo, que nos permite referirnos a la "obsesión con los derechos constitucionales" de América Latina.</w:t>
      </w:r>
    </w:p>
  </w:footnote>
  <w:footnote w:id="15">
    <w:p w:rsidR="00D76E09" w:rsidRDefault="00D76E09" w:rsidP="00006536">
      <w:pPr>
        <w:pStyle w:val="Textonotapie"/>
        <w:jc w:val="both"/>
      </w:pPr>
      <w:r>
        <w:rPr>
          <w:rStyle w:val="Refdenotaalpie"/>
        </w:rPr>
        <w:footnoteRef/>
      </w:r>
      <w:r>
        <w:t xml:space="preserve"> </w:t>
      </w:r>
      <w:r w:rsidRPr="002C5776">
        <w:rPr>
          <w:rFonts w:ascii="Times New Roman" w:hAnsi="Times New Roman" w:cs="Times New Roman"/>
        </w:rPr>
        <w:t>https://www.washingtonpost.com/news/worldviews/wp/2018/04/25/latin-america-is-the-worlds-most-violent-region-a-new-report-investigates-why/?utm_term = .d60be774170d Acceso el 23 de enero de 2019.</w:t>
      </w:r>
    </w:p>
  </w:footnote>
  <w:footnote w:id="16">
    <w:p w:rsidR="00D76E09" w:rsidRDefault="00D76E09" w:rsidP="00006536">
      <w:pPr>
        <w:pStyle w:val="Textonotapie"/>
        <w:jc w:val="both"/>
      </w:pPr>
      <w:r>
        <w:rPr>
          <w:rStyle w:val="Refdenotaalpie"/>
        </w:rPr>
        <w:footnoteRef/>
      </w:r>
      <w:r>
        <w:t xml:space="preserve"> </w:t>
      </w:r>
      <w:r w:rsidRPr="002C5776">
        <w:rPr>
          <w:rFonts w:ascii="Times New Roman" w:hAnsi="Times New Roman" w:cs="Times New Roman"/>
        </w:rPr>
        <w:t xml:space="preserve">En realidad, uno de los principales problemas que enfrentamos en el estudio del tema es que los autores parecen estar utilizando diferentes definiciones de lo que es el diálogo judicial. Para los canadienses Peter </w:t>
      </w:r>
      <w:proofErr w:type="spellStart"/>
      <w:r w:rsidRPr="002C5776">
        <w:rPr>
          <w:rFonts w:ascii="Times New Roman" w:hAnsi="Times New Roman" w:cs="Times New Roman"/>
        </w:rPr>
        <w:t>Hogg</w:t>
      </w:r>
      <w:proofErr w:type="spellEnd"/>
      <w:r w:rsidRPr="002C5776">
        <w:rPr>
          <w:rFonts w:ascii="Times New Roman" w:hAnsi="Times New Roman" w:cs="Times New Roman"/>
        </w:rPr>
        <w:t xml:space="preserve"> y Allison </w:t>
      </w:r>
      <w:proofErr w:type="spellStart"/>
      <w:r w:rsidRPr="002C5776">
        <w:rPr>
          <w:rFonts w:ascii="Times New Roman" w:hAnsi="Times New Roman" w:cs="Times New Roman"/>
        </w:rPr>
        <w:t>Bushell</w:t>
      </w:r>
      <w:proofErr w:type="spellEnd"/>
      <w:r w:rsidRPr="002C5776">
        <w:rPr>
          <w:rFonts w:ascii="Times New Roman" w:hAnsi="Times New Roman" w:cs="Times New Roman"/>
        </w:rPr>
        <w:t xml:space="preserve">, dos autores que jugaron un papel crucial en el desarrollo de estos estudios, el diálogo aparece en aquellos casos en que “una decisión judicial que deroga una ley sobre los fundamentos de la Carta es seguida por una acción del cuerpo legislativo </w:t>
      </w:r>
      <w:proofErr w:type="gramStart"/>
      <w:r w:rsidRPr="002C5776">
        <w:rPr>
          <w:rFonts w:ascii="Times New Roman" w:hAnsi="Times New Roman" w:cs="Times New Roman"/>
        </w:rPr>
        <w:t>competente ”</w:t>
      </w:r>
      <w:proofErr w:type="gramEnd"/>
      <w:r w:rsidRPr="002C5776">
        <w:rPr>
          <w:rFonts w:ascii="Times New Roman" w:hAnsi="Times New Roman" w:cs="Times New Roman"/>
        </w:rPr>
        <w:t>(</w:t>
      </w:r>
      <w:proofErr w:type="spellStart"/>
      <w:r w:rsidRPr="002C5776">
        <w:rPr>
          <w:rFonts w:ascii="Times New Roman" w:hAnsi="Times New Roman" w:cs="Times New Roman"/>
        </w:rPr>
        <w:t>Hogg</w:t>
      </w:r>
      <w:proofErr w:type="spellEnd"/>
      <w:r w:rsidRPr="002C5776">
        <w:rPr>
          <w:rFonts w:ascii="Times New Roman" w:hAnsi="Times New Roman" w:cs="Times New Roman"/>
        </w:rPr>
        <w:t xml:space="preserve"> &amp; </w:t>
      </w:r>
      <w:proofErr w:type="spellStart"/>
      <w:r w:rsidRPr="002C5776">
        <w:rPr>
          <w:rFonts w:ascii="Times New Roman" w:hAnsi="Times New Roman" w:cs="Times New Roman"/>
        </w:rPr>
        <w:t>Bushell</w:t>
      </w:r>
      <w:proofErr w:type="spellEnd"/>
      <w:r w:rsidRPr="002C5776">
        <w:rPr>
          <w:rFonts w:ascii="Times New Roman" w:hAnsi="Times New Roman" w:cs="Times New Roman"/>
        </w:rPr>
        <w:t xml:space="preserve"> 1997, 79</w:t>
      </w:r>
      <w:r>
        <w:rPr>
          <w:rFonts w:ascii="Times New Roman" w:hAnsi="Times New Roman" w:cs="Times New Roman"/>
        </w:rPr>
        <w:t xml:space="preserve">; </w:t>
      </w:r>
      <w:proofErr w:type="spellStart"/>
      <w:r>
        <w:rPr>
          <w:rFonts w:ascii="Times New Roman" w:hAnsi="Times New Roman" w:cs="Times New Roman"/>
        </w:rPr>
        <w:t>Hogg</w:t>
      </w:r>
      <w:proofErr w:type="spellEnd"/>
      <w:r>
        <w:rPr>
          <w:rFonts w:ascii="Times New Roman" w:hAnsi="Times New Roman" w:cs="Times New Roman"/>
        </w:rPr>
        <w:t xml:space="preserve">, </w:t>
      </w:r>
      <w:proofErr w:type="spellStart"/>
      <w:r>
        <w:rPr>
          <w:rFonts w:ascii="Times New Roman" w:hAnsi="Times New Roman" w:cs="Times New Roman"/>
        </w:rPr>
        <w:t>Bushell</w:t>
      </w:r>
      <w:proofErr w:type="spellEnd"/>
      <w:r>
        <w:rPr>
          <w:rFonts w:ascii="Times New Roman" w:hAnsi="Times New Roman" w:cs="Times New Roman"/>
        </w:rPr>
        <w:t xml:space="preserve"> &amp; Wright 2007; también </w:t>
      </w:r>
      <w:proofErr w:type="spellStart"/>
      <w:r>
        <w:rPr>
          <w:rFonts w:ascii="Times New Roman" w:hAnsi="Times New Roman" w:cs="Times New Roman"/>
        </w:rPr>
        <w:t>Tushnet</w:t>
      </w:r>
      <w:proofErr w:type="spellEnd"/>
      <w:r>
        <w:rPr>
          <w:rFonts w:ascii="Times New Roman" w:hAnsi="Times New Roman" w:cs="Times New Roman"/>
        </w:rPr>
        <w:t xml:space="preserve"> 1999, 2003</w:t>
      </w:r>
      <w:r w:rsidRPr="002C5776">
        <w:rPr>
          <w:rFonts w:ascii="Times New Roman" w:hAnsi="Times New Roman" w:cs="Times New Roman"/>
        </w:rPr>
        <w:t xml:space="preserve">). De acuerdo con </w:t>
      </w:r>
      <w:proofErr w:type="spellStart"/>
      <w:r w:rsidRPr="002C5776">
        <w:rPr>
          <w:rFonts w:ascii="Times New Roman" w:hAnsi="Times New Roman" w:cs="Times New Roman"/>
        </w:rPr>
        <w:t>Rosalind</w:t>
      </w:r>
      <w:proofErr w:type="spellEnd"/>
      <w:r w:rsidRPr="002C5776">
        <w:rPr>
          <w:rFonts w:ascii="Times New Roman" w:hAnsi="Times New Roman" w:cs="Times New Roman"/>
        </w:rPr>
        <w:t xml:space="preserve"> Dixon, la "teoría del </w:t>
      </w:r>
      <w:proofErr w:type="gramStart"/>
      <w:r w:rsidRPr="002C5776">
        <w:rPr>
          <w:rFonts w:ascii="Times New Roman" w:hAnsi="Times New Roman" w:cs="Times New Roman"/>
        </w:rPr>
        <w:t>diálogo ...</w:t>
      </w:r>
      <w:proofErr w:type="gramEnd"/>
      <w:r w:rsidRPr="002C5776">
        <w:rPr>
          <w:rFonts w:ascii="Times New Roman" w:hAnsi="Times New Roman" w:cs="Times New Roman"/>
        </w:rPr>
        <w:t xml:space="preserve"> supone que los tribunales tienen derecho a intervenir de forma coercitiva o comunicativa (o, potencialmente, de ambas maneras), [con el objeto de] introducir nuevas ideas, perspectivas o incluso equilibrios en el proceso político, todo con el fin de alentar a la legislatura y la cultura constitucional más amplia a reconsiderar su adhesión al status quo anterior. ”(Dixon 2007, 407).</w:t>
      </w:r>
    </w:p>
  </w:footnote>
  <w:footnote w:id="17">
    <w:p w:rsidR="00D76E09" w:rsidRPr="002C5776" w:rsidRDefault="00D76E09" w:rsidP="00006536">
      <w:pPr>
        <w:spacing w:after="0" w:line="240" w:lineRule="auto"/>
        <w:jc w:val="both"/>
        <w:rPr>
          <w:rFonts w:ascii="Times New Roman" w:hAnsi="Times New Roman" w:cs="Times New Roman"/>
          <w:sz w:val="20"/>
          <w:szCs w:val="20"/>
        </w:rPr>
      </w:pPr>
      <w:r>
        <w:rPr>
          <w:rStyle w:val="Refdenotaalpie"/>
        </w:rPr>
        <w:footnoteRef/>
      </w:r>
      <w:r>
        <w:t xml:space="preserve"> </w:t>
      </w:r>
      <w:r w:rsidRPr="002C5776">
        <w:rPr>
          <w:rFonts w:ascii="Times New Roman" w:hAnsi="Times New Roman" w:cs="Times New Roman"/>
          <w:sz w:val="20"/>
          <w:szCs w:val="20"/>
        </w:rPr>
        <w:t xml:space="preserve">El caso más interesante, a este respecto, es el de Barry Friedman. Ver, </w:t>
      </w:r>
      <w:r>
        <w:rPr>
          <w:rFonts w:ascii="Times New Roman" w:hAnsi="Times New Roman" w:cs="Times New Roman"/>
          <w:sz w:val="20"/>
          <w:szCs w:val="20"/>
        </w:rPr>
        <w:t>por ejemplo, Friedman 1993.</w:t>
      </w:r>
    </w:p>
  </w:footnote>
  <w:footnote w:id="18">
    <w:p w:rsidR="00D76E09" w:rsidRPr="00DB4DE8" w:rsidRDefault="00D76E09" w:rsidP="00006536">
      <w:pPr>
        <w:spacing w:after="0" w:line="240" w:lineRule="auto"/>
        <w:jc w:val="both"/>
        <w:rPr>
          <w:rFonts w:ascii="Times New Roman" w:hAnsi="Times New Roman" w:cs="Times New Roman"/>
          <w:sz w:val="20"/>
          <w:szCs w:val="20"/>
        </w:rPr>
      </w:pPr>
      <w:r>
        <w:rPr>
          <w:rStyle w:val="Refdenotaalpie"/>
        </w:rPr>
        <w:footnoteRef/>
      </w:r>
      <w:r>
        <w:t xml:space="preserve"> </w:t>
      </w:r>
      <w:r w:rsidRPr="002C5776">
        <w:rPr>
          <w:rFonts w:ascii="Times New Roman" w:hAnsi="Times New Roman" w:cs="Times New Roman"/>
          <w:sz w:val="20"/>
          <w:szCs w:val="20"/>
        </w:rPr>
        <w:t>Para Daniel Thompson, "la democracia deliberativa no excluye la revisión judicial como un posible arreglo institucional, pero insiste en que a menudo habrá un desacuerdo razonable acerca de qué libertades deben considerarse inviolables, y que incluso cuando haya un acuerdo al respecto, habrá una disputa razonable sobre su interpretación, y sobre cómo deben sopesarse tales libertades con otras” (Thompson 1999, 112).</w:t>
      </w:r>
    </w:p>
  </w:footnote>
  <w:footnote w:id="19">
    <w:p w:rsidR="00D76E09" w:rsidRPr="00DB4DE8" w:rsidRDefault="00D76E09" w:rsidP="00006536">
      <w:pPr>
        <w:spacing w:after="0" w:line="240" w:lineRule="auto"/>
        <w:jc w:val="both"/>
        <w:rPr>
          <w:rFonts w:ascii="Times New Roman" w:hAnsi="Times New Roman" w:cs="Times New Roman"/>
          <w:sz w:val="20"/>
          <w:szCs w:val="20"/>
        </w:rPr>
      </w:pPr>
      <w:r>
        <w:rPr>
          <w:rStyle w:val="Refdenotaalpie"/>
        </w:rPr>
        <w:footnoteRef/>
      </w:r>
      <w:r>
        <w:t xml:space="preserve"> </w:t>
      </w:r>
      <w:r w:rsidRPr="00154DFD">
        <w:rPr>
          <w:rFonts w:ascii="Times New Roman" w:hAnsi="Times New Roman" w:cs="Times New Roman"/>
          <w:sz w:val="20"/>
          <w:szCs w:val="20"/>
        </w:rPr>
        <w:t xml:space="preserve"> La profesora Sandra </w:t>
      </w:r>
      <w:proofErr w:type="spellStart"/>
      <w:r w:rsidRPr="00154DFD">
        <w:rPr>
          <w:rFonts w:ascii="Times New Roman" w:hAnsi="Times New Roman" w:cs="Times New Roman"/>
          <w:sz w:val="20"/>
          <w:szCs w:val="20"/>
        </w:rPr>
        <w:t>Liebenberg</w:t>
      </w:r>
      <w:proofErr w:type="spellEnd"/>
      <w:r w:rsidRPr="00154DFD">
        <w:rPr>
          <w:rFonts w:ascii="Times New Roman" w:hAnsi="Times New Roman" w:cs="Times New Roman"/>
          <w:sz w:val="20"/>
          <w:szCs w:val="20"/>
        </w:rPr>
        <w:t xml:space="preserve"> presentó un enfoque similar, aunque no idéntico. Para ella, “En un modelo deliberativo de democracia, los tribunales pueden desempeñar un papel valioso en la protección de los intereses y valores vitales que las normas de derechos humanos buscan proteger. [Ellos deben] preservar las condiciones para una participación justa y equitativa en los procesos de toma de decisiones a través de los cuales los derechos humanos tienen un efecto </w:t>
      </w:r>
      <w:proofErr w:type="gramStart"/>
      <w:r w:rsidRPr="00154DFD">
        <w:rPr>
          <w:rFonts w:ascii="Times New Roman" w:hAnsi="Times New Roman" w:cs="Times New Roman"/>
          <w:sz w:val="20"/>
          <w:szCs w:val="20"/>
        </w:rPr>
        <w:t>c</w:t>
      </w:r>
      <w:r>
        <w:rPr>
          <w:rFonts w:ascii="Times New Roman" w:hAnsi="Times New Roman" w:cs="Times New Roman"/>
          <w:sz w:val="20"/>
          <w:szCs w:val="20"/>
        </w:rPr>
        <w:t>oncreto ”</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Liebenberg</w:t>
      </w:r>
      <w:proofErr w:type="spellEnd"/>
      <w:r>
        <w:rPr>
          <w:rFonts w:ascii="Times New Roman" w:hAnsi="Times New Roman" w:cs="Times New Roman"/>
          <w:sz w:val="20"/>
          <w:szCs w:val="20"/>
        </w:rPr>
        <w:t xml:space="preserve"> 2012, 11).</w:t>
      </w:r>
    </w:p>
  </w:footnote>
  <w:footnote w:id="20">
    <w:p w:rsidR="00D76E09" w:rsidRPr="00693AC2" w:rsidRDefault="00D76E09" w:rsidP="00006536">
      <w:pPr>
        <w:spacing w:after="0" w:line="240" w:lineRule="auto"/>
        <w:jc w:val="both"/>
        <w:rPr>
          <w:rFonts w:ascii="Times New Roman" w:hAnsi="Times New Roman" w:cs="Times New Roman"/>
          <w:sz w:val="20"/>
          <w:szCs w:val="20"/>
        </w:rPr>
      </w:pPr>
      <w:r>
        <w:rPr>
          <w:rStyle w:val="Refdenotaalpie"/>
        </w:rPr>
        <w:footnoteRef/>
      </w:r>
      <w:r>
        <w:t xml:space="preserve"> </w:t>
      </w:r>
      <w:r w:rsidRPr="00154DFD">
        <w:rPr>
          <w:rFonts w:ascii="Times New Roman" w:hAnsi="Times New Roman" w:cs="Times New Roman"/>
          <w:sz w:val="20"/>
          <w:szCs w:val="20"/>
        </w:rPr>
        <w:t>www.safli</w:t>
      </w:r>
      <w:r>
        <w:rPr>
          <w:rFonts w:ascii="Times New Roman" w:hAnsi="Times New Roman" w:cs="Times New Roman"/>
          <w:sz w:val="20"/>
          <w:szCs w:val="20"/>
        </w:rPr>
        <w:t>i.org/za/cases/ZACC/2008/1.html</w:t>
      </w:r>
    </w:p>
  </w:footnote>
  <w:footnote w:id="21">
    <w:p w:rsidR="00D76E09" w:rsidRPr="00154DFD" w:rsidRDefault="00D76E09" w:rsidP="00006536">
      <w:pPr>
        <w:spacing w:after="0" w:line="240" w:lineRule="auto"/>
        <w:jc w:val="both"/>
        <w:rPr>
          <w:rFonts w:ascii="Times New Roman" w:hAnsi="Times New Roman" w:cs="Times New Roman"/>
          <w:sz w:val="20"/>
          <w:szCs w:val="20"/>
        </w:rPr>
      </w:pPr>
      <w:r>
        <w:rPr>
          <w:rStyle w:val="Refdenotaalpie"/>
        </w:rPr>
        <w:footnoteRef/>
      </w:r>
      <w:r>
        <w:t xml:space="preserve"> </w:t>
      </w:r>
      <w:r w:rsidRPr="00154DFD">
        <w:rPr>
          <w:rFonts w:ascii="Times New Roman" w:hAnsi="Times New Roman" w:cs="Times New Roman"/>
          <w:sz w:val="20"/>
          <w:szCs w:val="20"/>
        </w:rPr>
        <w:t>Sin embar</w:t>
      </w:r>
      <w:r>
        <w:rPr>
          <w:rFonts w:ascii="Times New Roman" w:hAnsi="Times New Roman" w:cs="Times New Roman"/>
          <w:sz w:val="20"/>
          <w:szCs w:val="20"/>
        </w:rPr>
        <w:t>go, debe advertirse</w:t>
      </w:r>
      <w:r w:rsidRPr="00154DFD">
        <w:rPr>
          <w:rFonts w:ascii="Times New Roman" w:hAnsi="Times New Roman" w:cs="Times New Roman"/>
          <w:sz w:val="20"/>
          <w:szCs w:val="20"/>
        </w:rPr>
        <w:t xml:space="preserve"> que esta iniciativa fue socavada por el mismo Tribunal, el año siguiente, en el caso </w:t>
      </w:r>
      <w:proofErr w:type="spellStart"/>
      <w:r w:rsidRPr="00154DFD">
        <w:rPr>
          <w:rFonts w:ascii="Times New Roman" w:hAnsi="Times New Roman" w:cs="Times New Roman"/>
          <w:i/>
          <w:sz w:val="20"/>
          <w:szCs w:val="20"/>
        </w:rPr>
        <w:t>Joe</w:t>
      </w:r>
      <w:proofErr w:type="spellEnd"/>
      <w:r w:rsidRPr="00154DFD">
        <w:rPr>
          <w:rFonts w:ascii="Times New Roman" w:hAnsi="Times New Roman" w:cs="Times New Roman"/>
          <w:i/>
          <w:sz w:val="20"/>
          <w:szCs w:val="20"/>
        </w:rPr>
        <w:t xml:space="preserve"> </w:t>
      </w:r>
      <w:proofErr w:type="spellStart"/>
      <w:r w:rsidRPr="00154DFD">
        <w:rPr>
          <w:rFonts w:ascii="Times New Roman" w:hAnsi="Times New Roman" w:cs="Times New Roman"/>
          <w:i/>
          <w:sz w:val="20"/>
          <w:szCs w:val="20"/>
        </w:rPr>
        <w:t>Slovo</w:t>
      </w:r>
      <w:proofErr w:type="spellEnd"/>
      <w:r w:rsidRPr="00154DFD">
        <w:rPr>
          <w:rFonts w:ascii="Times New Roman" w:hAnsi="Times New Roman" w:cs="Times New Roman"/>
          <w:sz w:val="20"/>
          <w:szCs w:val="20"/>
        </w:rPr>
        <w:t>. (Sorprendentemente, en este caso, a saber,</w:t>
      </w:r>
      <w:r w:rsidRPr="00154DFD">
        <w:rPr>
          <w:rFonts w:ascii="Times New Roman" w:hAnsi="Times New Roman" w:cs="Times New Roman"/>
          <w:i/>
          <w:sz w:val="20"/>
          <w:szCs w:val="20"/>
        </w:rPr>
        <w:t xml:space="preserve"> </w:t>
      </w:r>
      <w:proofErr w:type="spellStart"/>
      <w:r w:rsidRPr="00154DFD">
        <w:rPr>
          <w:rFonts w:ascii="Times New Roman" w:hAnsi="Times New Roman" w:cs="Times New Roman"/>
          <w:i/>
          <w:sz w:val="20"/>
          <w:szCs w:val="20"/>
        </w:rPr>
        <w:t>Joe</w:t>
      </w:r>
      <w:proofErr w:type="spellEnd"/>
      <w:r w:rsidRPr="00154DFD">
        <w:rPr>
          <w:rFonts w:ascii="Times New Roman" w:hAnsi="Times New Roman" w:cs="Times New Roman"/>
          <w:i/>
          <w:sz w:val="20"/>
          <w:szCs w:val="20"/>
        </w:rPr>
        <w:t xml:space="preserve"> </w:t>
      </w:r>
      <w:proofErr w:type="spellStart"/>
      <w:r w:rsidRPr="00154DFD">
        <w:rPr>
          <w:rFonts w:ascii="Times New Roman" w:hAnsi="Times New Roman" w:cs="Times New Roman"/>
          <w:i/>
          <w:sz w:val="20"/>
          <w:szCs w:val="20"/>
        </w:rPr>
        <w:t>Slovo</w:t>
      </w:r>
      <w:proofErr w:type="spellEnd"/>
      <w:r w:rsidRPr="00154DFD">
        <w:rPr>
          <w:rFonts w:ascii="Times New Roman" w:hAnsi="Times New Roman" w:cs="Times New Roman"/>
          <w:sz w:val="20"/>
          <w:szCs w:val="20"/>
        </w:rPr>
        <w:t xml:space="preserve">, el Tribunal no solo apoyó el desalojo de los residentes de la comunidad, sino que también lo hizo de manera que puso en cuestión los principios que había enunciado en </w:t>
      </w:r>
      <w:r w:rsidRPr="00154DFD">
        <w:rPr>
          <w:rFonts w:ascii="Times New Roman" w:hAnsi="Times New Roman" w:cs="Times New Roman"/>
          <w:i/>
          <w:sz w:val="20"/>
          <w:szCs w:val="20"/>
        </w:rPr>
        <w:t>Olivia Road</w:t>
      </w:r>
      <w:r w:rsidRPr="00154DFD">
        <w:rPr>
          <w:rFonts w:ascii="Times New Roman" w:hAnsi="Times New Roman" w:cs="Times New Roman"/>
          <w:sz w:val="20"/>
          <w:szCs w:val="20"/>
        </w:rPr>
        <w:t xml:space="preserve"> con respecto al "compromiso significativo": el Tribunal ordenó a las partes participar en un proceso de "participación significativa", pero sólo con respecto a los diferentes aspectos del proceso de desalojo y reubicación, que dio por sentado). Esta inversión inesperada de sus propios criterios reafirmó lo que ya hemos sugerido: los tribunales tienen un amplio margen de maniobra, lo que les permite optar por alternativas creativas y atractivas, o hacer lo con</w:t>
      </w:r>
      <w:r>
        <w:rPr>
          <w:rFonts w:ascii="Times New Roman" w:hAnsi="Times New Roman" w:cs="Times New Roman"/>
          <w:sz w:val="20"/>
          <w:szCs w:val="20"/>
        </w:rPr>
        <w:t>trario, básicamente a voluntad.</w:t>
      </w:r>
    </w:p>
  </w:footnote>
  <w:footnote w:id="22">
    <w:p w:rsidR="00D76E09" w:rsidRPr="00693AC2" w:rsidRDefault="00D76E09" w:rsidP="00006536">
      <w:pPr>
        <w:pStyle w:val="Textonotapie"/>
        <w:rPr>
          <w:lang w:val="en-US"/>
        </w:rPr>
      </w:pPr>
      <w:r w:rsidRPr="00693AC2">
        <w:rPr>
          <w:rStyle w:val="Refdenotaalpie"/>
          <w:i/>
        </w:rPr>
        <w:footnoteRef/>
      </w:r>
      <w:r w:rsidRPr="00693AC2">
        <w:rPr>
          <w:i/>
          <w:lang w:val="en-US"/>
        </w:rPr>
        <w:t xml:space="preserve"> </w:t>
      </w:r>
      <w:r w:rsidRPr="00693AC2">
        <w:rPr>
          <w:rFonts w:ascii="Times New Roman" w:hAnsi="Times New Roman" w:cs="Times New Roman"/>
          <w:i/>
          <w:lang w:val="en-US"/>
        </w:rPr>
        <w:t xml:space="preserve">  </w:t>
      </w:r>
      <w:proofErr w:type="gramStart"/>
      <w:r w:rsidRPr="00693AC2">
        <w:rPr>
          <w:rFonts w:ascii="Times New Roman" w:hAnsi="Times New Roman" w:cs="Times New Roman"/>
          <w:i/>
          <w:lang w:val="en-US"/>
        </w:rPr>
        <w:t>Doctors for Life International v.</w:t>
      </w:r>
      <w:proofErr w:type="gramEnd"/>
      <w:r w:rsidRPr="00693AC2">
        <w:rPr>
          <w:rFonts w:ascii="Times New Roman" w:hAnsi="Times New Roman" w:cs="Times New Roman"/>
          <w:i/>
          <w:lang w:val="en-US"/>
        </w:rPr>
        <w:t xml:space="preserve"> </w:t>
      </w:r>
      <w:proofErr w:type="gramStart"/>
      <w:r w:rsidRPr="00693AC2">
        <w:rPr>
          <w:rFonts w:ascii="Times New Roman" w:hAnsi="Times New Roman" w:cs="Times New Roman"/>
          <w:i/>
          <w:lang w:val="en-US"/>
        </w:rPr>
        <w:t>The President of the National Assembly an others</w:t>
      </w:r>
      <w:r w:rsidRPr="00693AC2">
        <w:rPr>
          <w:rFonts w:ascii="Times New Roman" w:hAnsi="Times New Roman" w:cs="Times New Roman"/>
          <w:lang w:val="en-US"/>
        </w:rPr>
        <w:t xml:space="preserve">, CCT 12/05, 17 de </w:t>
      </w:r>
      <w:proofErr w:type="spellStart"/>
      <w:r w:rsidRPr="00693AC2">
        <w:rPr>
          <w:rFonts w:ascii="Times New Roman" w:hAnsi="Times New Roman" w:cs="Times New Roman"/>
          <w:lang w:val="en-US"/>
        </w:rPr>
        <w:t>agosto</w:t>
      </w:r>
      <w:proofErr w:type="spellEnd"/>
      <w:r w:rsidRPr="00693AC2">
        <w:rPr>
          <w:rFonts w:ascii="Times New Roman" w:hAnsi="Times New Roman" w:cs="Times New Roman"/>
          <w:lang w:val="en-US"/>
        </w:rPr>
        <w:t xml:space="preserve"> de 2006.</w:t>
      </w:r>
      <w:proofErr w:type="gramEnd"/>
    </w:p>
  </w:footnote>
  <w:footnote w:id="23">
    <w:p w:rsidR="00D76E09" w:rsidRPr="00452204" w:rsidRDefault="00D76E09" w:rsidP="00006536">
      <w:pPr>
        <w:spacing w:after="0" w:line="240" w:lineRule="auto"/>
        <w:jc w:val="both"/>
        <w:rPr>
          <w:rFonts w:ascii="Times New Roman" w:hAnsi="Times New Roman" w:cs="Times New Roman"/>
          <w:sz w:val="20"/>
          <w:szCs w:val="20"/>
        </w:rPr>
      </w:pPr>
      <w:r>
        <w:rPr>
          <w:rStyle w:val="Refdenotaalpie"/>
        </w:rPr>
        <w:footnoteRef/>
      </w:r>
      <w:r>
        <w:t xml:space="preserve"> </w:t>
      </w:r>
      <w:r w:rsidRPr="00452204">
        <w:rPr>
          <w:rFonts w:ascii="Times New Roman" w:hAnsi="Times New Roman" w:cs="Times New Roman"/>
          <w:sz w:val="20"/>
          <w:szCs w:val="20"/>
        </w:rPr>
        <w:t xml:space="preserve">Como lo expresó el juez </w:t>
      </w:r>
      <w:proofErr w:type="spellStart"/>
      <w:r w:rsidRPr="00452204">
        <w:rPr>
          <w:rFonts w:ascii="Times New Roman" w:hAnsi="Times New Roman" w:cs="Times New Roman"/>
          <w:sz w:val="20"/>
          <w:szCs w:val="20"/>
        </w:rPr>
        <w:t>Sachs</w:t>
      </w:r>
      <w:proofErr w:type="spellEnd"/>
      <w:r w:rsidRPr="00452204">
        <w:rPr>
          <w:rFonts w:ascii="Times New Roman" w:hAnsi="Times New Roman" w:cs="Times New Roman"/>
          <w:sz w:val="20"/>
          <w:szCs w:val="20"/>
        </w:rPr>
        <w:t xml:space="preserve">: “Una democracia vibrante tiene una dimensión cualitativa y no sólo </w:t>
      </w:r>
      <w:proofErr w:type="gramStart"/>
      <w:r w:rsidRPr="00452204">
        <w:rPr>
          <w:rFonts w:ascii="Times New Roman" w:hAnsi="Times New Roman" w:cs="Times New Roman"/>
          <w:sz w:val="20"/>
          <w:szCs w:val="20"/>
        </w:rPr>
        <w:t>cuantitativa ...</w:t>
      </w:r>
      <w:proofErr w:type="gramEnd"/>
      <w:r w:rsidRPr="00452204">
        <w:rPr>
          <w:rFonts w:ascii="Times New Roman" w:hAnsi="Times New Roman" w:cs="Times New Roman"/>
          <w:sz w:val="20"/>
          <w:szCs w:val="20"/>
        </w:rPr>
        <w:t xml:space="preserve"> El diálogo y la deliberación van de la mano. Esto es parte de la tolerancia y la civilidad que caracterizan el respeto por la diversidad que exige la Constitución ... [De ese modo] grupos minoritarios deben sentir que incluso si sus preocupaciones no están fuertemente representadas, continúan siendo parte del cuerpo político con la dignidad cívica plena que acompaña a la ciudadanía en una democracia constitucional. La participación pública también resulta de particular importancia para los miembros de grupos que han sido víctimas de procesos de silenciamiento histórico. Su dignidad como ciudadanos requiere no sólo que ellos tengan la oportunidad de hablar, sino también que tengan la seguridad de que serán escuchados. Esto resulta de especial relevancia para aquellos que pueden sentirse en desventaja política porque carecen de educación superior, acceso a recursos y conexiones políticas sólidas. En consecuencia, la participación pública fortalece en lugar de socavar la democracia formal, al responder y negar algunos de sus déficits </w:t>
      </w:r>
      <w:proofErr w:type="gramStart"/>
      <w:r w:rsidRPr="00452204">
        <w:rPr>
          <w:rFonts w:ascii="Times New Roman" w:hAnsi="Times New Roman" w:cs="Times New Roman"/>
          <w:sz w:val="20"/>
          <w:szCs w:val="20"/>
        </w:rPr>
        <w:t>funcionales "</w:t>
      </w:r>
      <w:proofErr w:type="gramEnd"/>
      <w:r w:rsidRPr="00452204">
        <w:rPr>
          <w:rFonts w:ascii="Times New Roman" w:hAnsi="Times New Roman" w:cs="Times New Roman"/>
          <w:sz w:val="20"/>
          <w:szCs w:val="20"/>
        </w:rPr>
        <w:t>.</w:t>
      </w:r>
    </w:p>
  </w:footnote>
  <w:footnote w:id="24">
    <w:p w:rsidR="00D76E09" w:rsidRDefault="00D76E09" w:rsidP="00006536">
      <w:pPr>
        <w:pStyle w:val="Textonotapie"/>
        <w:jc w:val="both"/>
      </w:pPr>
      <w:r>
        <w:rPr>
          <w:rStyle w:val="Refdenotaalpie"/>
        </w:rPr>
        <w:footnoteRef/>
      </w:r>
      <w:r>
        <w:t xml:space="preserve"> </w:t>
      </w:r>
      <w:r w:rsidRPr="00DF206D">
        <w:rPr>
          <w:rFonts w:ascii="Times New Roman" w:hAnsi="Times New Roman" w:cs="Times New Roman"/>
        </w:rPr>
        <w:t xml:space="preserve">Por otra parte, en 2005, la Corte aprobó una enmienda constitucional que autorizó la reelección del presidente Álvaro Uribe, que no estaba permitida por la Constitución de 1991. Sin embargo, en 2010, el Tribunal bloqueó la oferta del Presidente Uribe por un tercer mandato, al rechazar como inconstitucional un referéndum propuesto que habría preguntado a los votantes si permitirle buscar una nueva reelección. Desde la perspectiva defendida aquí, esta valiente decisión representa un importante paso adelante en la defensa de la democracia.  </w:t>
      </w:r>
      <w:r w:rsidRPr="00BC7C7F">
        <w:rPr>
          <w:rFonts w:ascii="Times New Roman" w:hAnsi="Times New Roman" w:cs="Times New Roman"/>
        </w:rPr>
        <w:t>Sin embargo, entiendo que un enfoque adecuado para ese caso requería, desde la Corte, un enfoque teórico diferente: no su "teoría de la sustitución" (que vino para prevenir la promulgación de "reformas constitucionales inconstitucionales"), sino más bien una teoría favorable. a la dispersión del poder, que debe aplicarse frente a los intentos recurrentes de quienes están en el poder para expandir sus capacidades institucionales.</w:t>
      </w:r>
    </w:p>
  </w:footnote>
  <w:footnote w:id="25">
    <w:p w:rsidR="00D76E09" w:rsidRPr="00154DFD" w:rsidRDefault="00D76E09" w:rsidP="00006536">
      <w:pPr>
        <w:pStyle w:val="Textonotapie"/>
        <w:jc w:val="both"/>
        <w:rPr>
          <w:rFonts w:ascii="Times New Roman" w:hAnsi="Times New Roman" w:cs="Times New Roman"/>
          <w:lang w:val="en-US"/>
        </w:rPr>
      </w:pPr>
      <w:r>
        <w:rPr>
          <w:rStyle w:val="Refdenotaalpie"/>
        </w:rPr>
        <w:footnoteRef/>
      </w:r>
      <w:r w:rsidRPr="0040723C">
        <w:rPr>
          <w:i/>
          <w:lang w:val="en-US"/>
        </w:rPr>
        <w:t xml:space="preserve"> </w:t>
      </w:r>
      <w:proofErr w:type="gramStart"/>
      <w:r w:rsidRPr="0040723C">
        <w:rPr>
          <w:rFonts w:ascii="Times New Roman" w:hAnsi="Times New Roman" w:cs="Times New Roman"/>
          <w:i/>
          <w:lang w:val="en-US"/>
        </w:rPr>
        <w:t xml:space="preserve">Minister of Health and Others v Treatment Action Campaign and Others </w:t>
      </w:r>
      <w:r w:rsidRPr="00104BED">
        <w:rPr>
          <w:rFonts w:ascii="Times New Roman" w:hAnsi="Times New Roman" w:cs="Times New Roman"/>
          <w:lang w:val="en-US"/>
        </w:rPr>
        <w:t>(No 2) (CCT8/02) [2002] ZACC 15; 2002 (5) SA 721; 20</w:t>
      </w:r>
      <w:r>
        <w:rPr>
          <w:rFonts w:ascii="Times New Roman" w:hAnsi="Times New Roman" w:cs="Times New Roman"/>
          <w:lang w:val="en-US"/>
        </w:rPr>
        <w:t>02 (10) BCLR 1033 (5 July 2002).</w:t>
      </w:r>
      <w:proofErr w:type="gramEnd"/>
    </w:p>
  </w:footnote>
  <w:footnote w:id="26">
    <w:p w:rsidR="00D76E09" w:rsidRPr="0040723C" w:rsidRDefault="00D76E09" w:rsidP="00006536">
      <w:pPr>
        <w:pStyle w:val="Textonotapie"/>
        <w:jc w:val="both"/>
        <w:rPr>
          <w:rFonts w:ascii="Times New Roman" w:hAnsi="Times New Roman" w:cs="Times New Roman"/>
        </w:rPr>
      </w:pPr>
      <w:r>
        <w:rPr>
          <w:rStyle w:val="Refdenotaalpie"/>
        </w:rPr>
        <w:footnoteRef/>
      </w:r>
      <w:r w:rsidRPr="008217BF">
        <w:t xml:space="preserve"> </w:t>
      </w:r>
      <w:r w:rsidRPr="008217BF">
        <w:rPr>
          <w:rFonts w:ascii="Times New Roman" w:eastAsia="Times New Roman" w:hAnsi="Times New Roman" w:cs="Times New Roman"/>
          <w:lang w:eastAsia="es-ES"/>
        </w:rPr>
        <w:t xml:space="preserve">Ver también, por ejemplo, el caso, </w:t>
      </w:r>
      <w:proofErr w:type="spellStart"/>
      <w:r w:rsidRPr="008217BF">
        <w:rPr>
          <w:rFonts w:ascii="Times New Roman" w:eastAsia="Times New Roman" w:hAnsi="Times New Roman" w:cs="Times New Roman"/>
          <w:i/>
          <w:lang w:eastAsia="es-ES"/>
        </w:rPr>
        <w:t>People’s</w:t>
      </w:r>
      <w:proofErr w:type="spellEnd"/>
      <w:r w:rsidRPr="008217BF">
        <w:rPr>
          <w:rFonts w:ascii="Times New Roman" w:eastAsia="Times New Roman" w:hAnsi="Times New Roman" w:cs="Times New Roman"/>
          <w:i/>
          <w:lang w:eastAsia="es-ES"/>
        </w:rPr>
        <w:t xml:space="preserve"> </w:t>
      </w:r>
      <w:proofErr w:type="spellStart"/>
      <w:r w:rsidRPr="008217BF">
        <w:rPr>
          <w:rFonts w:ascii="Times New Roman" w:eastAsia="Times New Roman" w:hAnsi="Times New Roman" w:cs="Times New Roman"/>
          <w:i/>
          <w:lang w:eastAsia="es-ES"/>
        </w:rPr>
        <w:t>Union</w:t>
      </w:r>
      <w:proofErr w:type="spellEnd"/>
      <w:r w:rsidRPr="008217BF">
        <w:rPr>
          <w:rFonts w:ascii="Times New Roman" w:eastAsia="Times New Roman" w:hAnsi="Times New Roman" w:cs="Times New Roman"/>
          <w:i/>
          <w:lang w:eastAsia="es-ES"/>
        </w:rPr>
        <w:t xml:space="preserve"> </w:t>
      </w:r>
      <w:proofErr w:type="spellStart"/>
      <w:r w:rsidRPr="008217BF">
        <w:rPr>
          <w:rFonts w:ascii="Times New Roman" w:eastAsia="Times New Roman" w:hAnsi="Times New Roman" w:cs="Times New Roman"/>
          <w:i/>
          <w:lang w:eastAsia="es-ES"/>
        </w:rPr>
        <w:t>for</w:t>
      </w:r>
      <w:proofErr w:type="spellEnd"/>
      <w:r w:rsidRPr="008217BF">
        <w:rPr>
          <w:rFonts w:ascii="Times New Roman" w:eastAsia="Times New Roman" w:hAnsi="Times New Roman" w:cs="Times New Roman"/>
          <w:i/>
          <w:lang w:eastAsia="es-ES"/>
        </w:rPr>
        <w:t xml:space="preserve"> Ci</w:t>
      </w:r>
      <w:r>
        <w:rPr>
          <w:rFonts w:ascii="Times New Roman" w:eastAsia="Times New Roman" w:hAnsi="Times New Roman" w:cs="Times New Roman"/>
          <w:i/>
          <w:lang w:eastAsia="es-ES"/>
        </w:rPr>
        <w:t xml:space="preserve">vil </w:t>
      </w:r>
      <w:proofErr w:type="spellStart"/>
      <w:r>
        <w:rPr>
          <w:rFonts w:ascii="Times New Roman" w:eastAsia="Times New Roman" w:hAnsi="Times New Roman" w:cs="Times New Roman"/>
          <w:i/>
          <w:lang w:eastAsia="es-ES"/>
        </w:rPr>
        <w:t>Liberties</w:t>
      </w:r>
      <w:proofErr w:type="spellEnd"/>
      <w:r>
        <w:rPr>
          <w:rFonts w:ascii="Times New Roman" w:eastAsia="Times New Roman" w:hAnsi="Times New Roman" w:cs="Times New Roman"/>
          <w:i/>
          <w:lang w:eastAsia="es-ES"/>
        </w:rPr>
        <w:t xml:space="preserve"> v. </w:t>
      </w:r>
      <w:proofErr w:type="spellStart"/>
      <w:r>
        <w:rPr>
          <w:rFonts w:ascii="Times New Roman" w:eastAsia="Times New Roman" w:hAnsi="Times New Roman" w:cs="Times New Roman"/>
          <w:i/>
          <w:lang w:eastAsia="es-ES"/>
        </w:rPr>
        <w:t>Union</w:t>
      </w:r>
      <w:proofErr w:type="spellEnd"/>
      <w:r>
        <w:rPr>
          <w:rFonts w:ascii="Times New Roman" w:eastAsia="Times New Roman" w:hAnsi="Times New Roman" w:cs="Times New Roman"/>
          <w:i/>
          <w:lang w:eastAsia="es-ES"/>
        </w:rPr>
        <w:t xml:space="preserve"> of India</w:t>
      </w:r>
      <w:r w:rsidRPr="008217BF">
        <w:rPr>
          <w:rFonts w:ascii="Times New Roman" w:eastAsia="Times New Roman" w:hAnsi="Times New Roman" w:cs="Times New Roman"/>
          <w:lang w:eastAsia="es-ES"/>
        </w:rPr>
        <w:t>.</w:t>
      </w:r>
    </w:p>
  </w:footnote>
  <w:footnote w:id="27">
    <w:p w:rsidR="00D76E09" w:rsidRPr="004A7B61" w:rsidRDefault="00D76E09" w:rsidP="00006536">
      <w:pPr>
        <w:pStyle w:val="Textonotapie"/>
        <w:jc w:val="both"/>
      </w:pPr>
      <w:r>
        <w:rPr>
          <w:rStyle w:val="Refdenotaalpie"/>
        </w:rPr>
        <w:footnoteRef/>
      </w:r>
      <w:r w:rsidRPr="008217BF">
        <w:t xml:space="preserve"> </w:t>
      </w:r>
      <w:r w:rsidRPr="008217BF">
        <w:rPr>
          <w:rFonts w:ascii="Times New Roman" w:hAnsi="Times New Roman" w:cs="Times New Roman"/>
        </w:rPr>
        <w:t xml:space="preserve">En </w:t>
      </w:r>
      <w:r w:rsidRPr="0040723C">
        <w:rPr>
          <w:rFonts w:ascii="Times New Roman" w:hAnsi="Times New Roman" w:cs="Times New Roman"/>
          <w:i/>
        </w:rPr>
        <w:t xml:space="preserve">NLRB v. </w:t>
      </w:r>
      <w:proofErr w:type="spellStart"/>
      <w:r w:rsidRPr="0040723C">
        <w:rPr>
          <w:rFonts w:ascii="Times New Roman" w:hAnsi="Times New Roman" w:cs="Times New Roman"/>
          <w:i/>
        </w:rPr>
        <w:t>Fruit</w:t>
      </w:r>
      <w:proofErr w:type="spellEnd"/>
      <w:r w:rsidRPr="0040723C">
        <w:rPr>
          <w:rFonts w:ascii="Times New Roman" w:hAnsi="Times New Roman" w:cs="Times New Roman"/>
          <w:i/>
        </w:rPr>
        <w:t xml:space="preserve"> </w:t>
      </w:r>
      <w:proofErr w:type="spellStart"/>
      <w:r w:rsidRPr="0040723C">
        <w:rPr>
          <w:rFonts w:ascii="Times New Roman" w:hAnsi="Times New Roman" w:cs="Times New Roman"/>
          <w:i/>
        </w:rPr>
        <w:t>Packers</w:t>
      </w:r>
      <w:proofErr w:type="spellEnd"/>
      <w:r w:rsidRPr="008217BF">
        <w:rPr>
          <w:rFonts w:ascii="Times New Roman" w:hAnsi="Times New Roman" w:cs="Times New Roman"/>
        </w:rPr>
        <w:t xml:space="preserve"> (377 US 58, 1964), y examinando el tema de los piquetes, </w:t>
      </w:r>
      <w:proofErr w:type="spellStart"/>
      <w:r w:rsidRPr="008217BF">
        <w:rPr>
          <w:rFonts w:ascii="Times New Roman" w:hAnsi="Times New Roman" w:cs="Times New Roman"/>
        </w:rPr>
        <w:t>Justice</w:t>
      </w:r>
      <w:proofErr w:type="spellEnd"/>
      <w:r w:rsidRPr="008217BF">
        <w:rPr>
          <w:rFonts w:ascii="Times New Roman" w:hAnsi="Times New Roman" w:cs="Times New Roman"/>
        </w:rPr>
        <w:t xml:space="preserve"> Black sostuvo que el tribunal debería "sopesar las circunstancias" y "evaluar la sustancialidad" de las razones </w:t>
      </w:r>
      <w:proofErr w:type="gramStart"/>
      <w:r w:rsidRPr="008217BF">
        <w:rPr>
          <w:rFonts w:ascii="Times New Roman" w:hAnsi="Times New Roman" w:cs="Times New Roman"/>
        </w:rPr>
        <w:t>avanzadas ”</w:t>
      </w:r>
      <w:proofErr w:type="gramEnd"/>
      <w:r w:rsidRPr="008217BF">
        <w:rPr>
          <w:rFonts w:ascii="Times New Roman" w:hAnsi="Times New Roman" w:cs="Times New Roman"/>
        </w:rPr>
        <w:t>para la regulación de la actividad de piquetes (</w:t>
      </w:r>
      <w:proofErr w:type="spellStart"/>
      <w:r w:rsidRPr="008217BF">
        <w:rPr>
          <w:rFonts w:ascii="Times New Roman" w:hAnsi="Times New Roman" w:cs="Times New Roman"/>
        </w:rPr>
        <w:t>ibid</w:t>
      </w:r>
      <w:proofErr w:type="spellEnd"/>
      <w:r w:rsidRPr="008217BF">
        <w:rPr>
          <w:rFonts w:ascii="Times New Roman" w:hAnsi="Times New Roman" w:cs="Times New Roman"/>
        </w:rPr>
        <w:t xml:space="preserve">., en 77-78). </w:t>
      </w:r>
      <w:r>
        <w:rPr>
          <w:rFonts w:ascii="Times New Roman" w:hAnsi="Times New Roman" w:cs="Times New Roman"/>
        </w:rPr>
        <w:t>De acuerdo a M. Scott</w:t>
      </w:r>
      <w:r w:rsidRPr="008217BF">
        <w:rPr>
          <w:rFonts w:ascii="Times New Roman" w:hAnsi="Times New Roman" w:cs="Times New Roman"/>
        </w:rPr>
        <w:t xml:space="preserve">, Black declaró que "Si la información transmitida por los piqueteros es legal, los piquetes que ayudan a transmitir esa información no pueden considerarse ilegales". </w:t>
      </w:r>
    </w:p>
  </w:footnote>
  <w:footnote w:id="28">
    <w:p w:rsidR="00D76E09" w:rsidRPr="008217BF" w:rsidRDefault="00D76E09" w:rsidP="00006536">
      <w:pPr>
        <w:spacing w:after="0" w:line="240" w:lineRule="auto"/>
        <w:jc w:val="both"/>
        <w:rPr>
          <w:rFonts w:ascii="Times New Roman" w:hAnsi="Times New Roman" w:cs="Times New Roman"/>
          <w:sz w:val="20"/>
          <w:szCs w:val="20"/>
        </w:rPr>
      </w:pPr>
      <w:r>
        <w:rPr>
          <w:rStyle w:val="Refdenotaalpie"/>
        </w:rPr>
        <w:footnoteRef/>
      </w:r>
      <w:r w:rsidRPr="008217BF">
        <w:rPr>
          <w:lang w:val="en-US"/>
        </w:rPr>
        <w:t xml:space="preserve"> </w:t>
      </w:r>
      <w:r w:rsidRPr="008217BF">
        <w:rPr>
          <w:rFonts w:ascii="Times New Roman" w:hAnsi="Times New Roman" w:cs="Times New Roman"/>
          <w:sz w:val="20"/>
          <w:szCs w:val="20"/>
          <w:lang w:val="en-US"/>
        </w:rPr>
        <w:t> </w:t>
      </w:r>
      <w:r w:rsidRPr="008217BF">
        <w:rPr>
          <w:rFonts w:ascii="Times New Roman" w:hAnsi="Times New Roman" w:cs="Times New Roman"/>
          <w:i/>
          <w:sz w:val="20"/>
          <w:szCs w:val="20"/>
          <w:lang w:val="en-US"/>
        </w:rPr>
        <w:t>Texas v. Johnson</w:t>
      </w:r>
      <w:r w:rsidRPr="008217BF">
        <w:rPr>
          <w:rFonts w:ascii="Times New Roman" w:hAnsi="Times New Roman" w:cs="Times New Roman"/>
          <w:sz w:val="20"/>
          <w:szCs w:val="20"/>
          <w:lang w:val="en-US"/>
        </w:rPr>
        <w:t xml:space="preserve">, 491 U.S. 397 (1989); </w:t>
      </w:r>
      <w:r w:rsidRPr="008217BF">
        <w:rPr>
          <w:rFonts w:ascii="Times New Roman" w:hAnsi="Times New Roman" w:cs="Times New Roman"/>
          <w:i/>
          <w:sz w:val="20"/>
          <w:szCs w:val="20"/>
          <w:lang w:val="en-US"/>
        </w:rPr>
        <w:t xml:space="preserve">Tinker v. Des Moines Sch. </w:t>
      </w:r>
      <w:proofErr w:type="spellStart"/>
      <w:r w:rsidRPr="008217BF">
        <w:rPr>
          <w:rFonts w:ascii="Times New Roman" w:hAnsi="Times New Roman" w:cs="Times New Roman"/>
          <w:i/>
          <w:sz w:val="20"/>
          <w:szCs w:val="20"/>
        </w:rPr>
        <w:t>Distr</w:t>
      </w:r>
      <w:proofErr w:type="spellEnd"/>
      <w:r>
        <w:rPr>
          <w:rFonts w:ascii="Times New Roman" w:hAnsi="Times New Roman" w:cs="Times New Roman"/>
          <w:sz w:val="20"/>
          <w:szCs w:val="20"/>
        </w:rPr>
        <w:t>. 393 U.S. 503 (1969).</w:t>
      </w:r>
    </w:p>
  </w:footnote>
  <w:footnote w:id="29">
    <w:p w:rsidR="00D76E09" w:rsidRPr="008217BF" w:rsidRDefault="00D76E09" w:rsidP="00006536">
      <w:pPr>
        <w:pStyle w:val="Textonotapie"/>
        <w:jc w:val="both"/>
      </w:pPr>
      <w:r>
        <w:rPr>
          <w:rStyle w:val="Refdenotaalpie"/>
        </w:rPr>
        <w:footnoteRef/>
      </w:r>
      <w:r w:rsidRPr="008217BF">
        <w:rPr>
          <w:lang w:val="en-US"/>
        </w:rPr>
        <w:t xml:space="preserve"> </w:t>
      </w:r>
      <w:proofErr w:type="spellStart"/>
      <w:proofErr w:type="gramStart"/>
      <w:r>
        <w:rPr>
          <w:rFonts w:ascii="Times New Roman" w:hAnsi="Times New Roman" w:cs="Times New Roman"/>
          <w:lang w:val="en-US"/>
        </w:rPr>
        <w:t>Ver</w:t>
      </w:r>
      <w:proofErr w:type="spellEnd"/>
      <w:r w:rsidRPr="00104BED">
        <w:rPr>
          <w:rFonts w:ascii="Times New Roman" w:hAnsi="Times New Roman" w:cs="Times New Roman"/>
          <w:lang w:val="en-US"/>
        </w:rPr>
        <w:t xml:space="preserve"> </w:t>
      </w:r>
      <w:r>
        <w:rPr>
          <w:rFonts w:ascii="Times New Roman" w:hAnsi="Times New Roman" w:cs="Times New Roman"/>
          <w:lang w:val="en-US"/>
        </w:rPr>
        <w:t xml:space="preserve">Young (2000); </w:t>
      </w:r>
      <w:proofErr w:type="spellStart"/>
      <w:r>
        <w:rPr>
          <w:rFonts w:ascii="Times New Roman" w:hAnsi="Times New Roman" w:cs="Times New Roman"/>
          <w:lang w:val="en-US"/>
        </w:rPr>
        <w:t>Mansbridge</w:t>
      </w:r>
      <w:proofErr w:type="spellEnd"/>
      <w:r>
        <w:rPr>
          <w:rFonts w:ascii="Times New Roman" w:hAnsi="Times New Roman" w:cs="Times New Roman"/>
          <w:lang w:val="en-US"/>
        </w:rPr>
        <w:t xml:space="preserve"> (2005).</w:t>
      </w:r>
      <w:proofErr w:type="gramEnd"/>
      <w:r>
        <w:rPr>
          <w:rFonts w:ascii="Times New Roman" w:hAnsi="Times New Roman" w:cs="Times New Roman"/>
          <w:lang w:val="en-US"/>
        </w:rPr>
        <w:t xml:space="preserve"> </w:t>
      </w:r>
    </w:p>
  </w:footnote>
  <w:footnote w:id="30">
    <w:p w:rsidR="00D76E09" w:rsidRPr="008217BF" w:rsidRDefault="00D76E09" w:rsidP="00006536">
      <w:pPr>
        <w:spacing w:after="0" w:line="240" w:lineRule="auto"/>
        <w:jc w:val="both"/>
        <w:rPr>
          <w:rFonts w:ascii="Times New Roman" w:hAnsi="Times New Roman" w:cs="Times New Roman"/>
          <w:sz w:val="20"/>
          <w:szCs w:val="20"/>
          <w:lang w:val="en-US"/>
        </w:rPr>
      </w:pPr>
      <w:r>
        <w:rPr>
          <w:rStyle w:val="Refdenotaalpie"/>
        </w:rPr>
        <w:footnoteRef/>
      </w:r>
      <w:r>
        <w:t xml:space="preserve"> </w:t>
      </w:r>
      <w:r w:rsidRPr="008217BF">
        <w:rPr>
          <w:rFonts w:ascii="Times New Roman" w:hAnsi="Times New Roman" w:cs="Times New Roman"/>
          <w:sz w:val="20"/>
          <w:szCs w:val="20"/>
        </w:rPr>
        <w:t xml:space="preserve"> En </w:t>
      </w:r>
      <w:r w:rsidRPr="008217BF">
        <w:rPr>
          <w:rFonts w:ascii="Times New Roman" w:hAnsi="Times New Roman" w:cs="Times New Roman"/>
          <w:i/>
          <w:sz w:val="20"/>
          <w:szCs w:val="20"/>
        </w:rPr>
        <w:t xml:space="preserve">Brown v. </w:t>
      </w:r>
      <w:proofErr w:type="spellStart"/>
      <w:r w:rsidRPr="008217BF">
        <w:rPr>
          <w:rFonts w:ascii="Times New Roman" w:hAnsi="Times New Roman" w:cs="Times New Roman"/>
          <w:i/>
          <w:sz w:val="20"/>
          <w:szCs w:val="20"/>
        </w:rPr>
        <w:t>Louisiana</w:t>
      </w:r>
      <w:proofErr w:type="spellEnd"/>
      <w:r w:rsidRPr="008217BF">
        <w:rPr>
          <w:rFonts w:ascii="Times New Roman" w:hAnsi="Times New Roman" w:cs="Times New Roman"/>
          <w:sz w:val="20"/>
          <w:szCs w:val="20"/>
        </w:rPr>
        <w:t xml:space="preserve"> (383 U.S. 131, 1966), un caso similar (aunque sin el voto del juez </w:t>
      </w:r>
      <w:proofErr w:type="spellStart"/>
      <w:r w:rsidRPr="008217BF">
        <w:rPr>
          <w:rFonts w:ascii="Times New Roman" w:hAnsi="Times New Roman" w:cs="Times New Roman"/>
          <w:sz w:val="20"/>
          <w:szCs w:val="20"/>
        </w:rPr>
        <w:t>Brennan</w:t>
      </w:r>
      <w:proofErr w:type="spellEnd"/>
      <w:r w:rsidRPr="008217BF">
        <w:rPr>
          <w:rFonts w:ascii="Times New Roman" w:hAnsi="Times New Roman" w:cs="Times New Roman"/>
          <w:sz w:val="20"/>
          <w:szCs w:val="20"/>
        </w:rPr>
        <w:t xml:space="preserve">), el grupo minoritario mantuvo la misma posición que en </w:t>
      </w:r>
      <w:proofErr w:type="spellStart"/>
      <w:r w:rsidRPr="008217BF">
        <w:rPr>
          <w:rFonts w:ascii="Times New Roman" w:hAnsi="Times New Roman" w:cs="Times New Roman"/>
          <w:sz w:val="20"/>
          <w:szCs w:val="20"/>
        </w:rPr>
        <w:t>Adderley</w:t>
      </w:r>
      <w:proofErr w:type="spellEnd"/>
      <w:r w:rsidRPr="008217BF">
        <w:rPr>
          <w:rFonts w:ascii="Times New Roman" w:hAnsi="Times New Roman" w:cs="Times New Roman"/>
          <w:sz w:val="20"/>
          <w:szCs w:val="20"/>
        </w:rPr>
        <w:t xml:space="preserve">. En </w:t>
      </w:r>
      <w:proofErr w:type="spellStart"/>
      <w:r w:rsidRPr="008217BF">
        <w:rPr>
          <w:rFonts w:ascii="Times New Roman" w:hAnsi="Times New Roman" w:cs="Times New Roman"/>
          <w:i/>
          <w:sz w:val="20"/>
          <w:szCs w:val="20"/>
        </w:rPr>
        <w:t>Tinker</w:t>
      </w:r>
      <w:proofErr w:type="spellEnd"/>
      <w:r w:rsidRPr="008217BF">
        <w:rPr>
          <w:rFonts w:ascii="Times New Roman" w:hAnsi="Times New Roman" w:cs="Times New Roman"/>
          <w:i/>
          <w:sz w:val="20"/>
          <w:szCs w:val="20"/>
        </w:rPr>
        <w:t xml:space="preserve"> v. Des Moines</w:t>
      </w:r>
      <w:r w:rsidRPr="008217BF">
        <w:rPr>
          <w:rFonts w:ascii="Times New Roman" w:hAnsi="Times New Roman" w:cs="Times New Roman"/>
          <w:sz w:val="20"/>
          <w:szCs w:val="20"/>
        </w:rPr>
        <w:t xml:space="preserve">, (393 US 503, 1969), la mayoría de la Corte aceptó parte de los argumentos de la minoría (al menos con respecto a una teoría más amplia del foro público), y afirmó que la Primera Enmienda permitía la regulación de actividades conectadas con el habla, en circunstancias cuidadosamente </w:t>
      </w:r>
      <w:proofErr w:type="gramStart"/>
      <w:r w:rsidRPr="008217BF">
        <w:rPr>
          <w:rFonts w:ascii="Times New Roman" w:hAnsi="Times New Roman" w:cs="Times New Roman"/>
          <w:sz w:val="20"/>
          <w:szCs w:val="20"/>
        </w:rPr>
        <w:t>restringidas "</w:t>
      </w:r>
      <w:proofErr w:type="gramEnd"/>
      <w:r w:rsidRPr="008217BF">
        <w:rPr>
          <w:rFonts w:ascii="Times New Roman" w:hAnsi="Times New Roman" w:cs="Times New Roman"/>
          <w:sz w:val="20"/>
          <w:szCs w:val="20"/>
        </w:rPr>
        <w:t>. Sin embargo, agregó que "no limitamos el ejercicio permisible de los derechos de la Primera Enmienda a una cabina telefónica o a las cuatro esquinas de un folleto, ni a la discusión supervisada y ordenada propia de un aula escolar "</w:t>
      </w:r>
      <w:proofErr w:type="gramStart"/>
      <w:r w:rsidRPr="008217BF">
        <w:rPr>
          <w:rFonts w:ascii="Times New Roman" w:hAnsi="Times New Roman" w:cs="Times New Roman"/>
          <w:sz w:val="20"/>
          <w:szCs w:val="20"/>
        </w:rPr>
        <w:t xml:space="preserve">( </w:t>
      </w:r>
      <w:proofErr w:type="spellStart"/>
      <w:r w:rsidRPr="008217BF">
        <w:rPr>
          <w:rFonts w:ascii="Times New Roman" w:hAnsi="Times New Roman" w:cs="Times New Roman"/>
          <w:sz w:val="20"/>
          <w:szCs w:val="20"/>
        </w:rPr>
        <w:t>ibid</w:t>
      </w:r>
      <w:proofErr w:type="spellEnd"/>
      <w:proofErr w:type="gramEnd"/>
      <w:r w:rsidRPr="008217BF">
        <w:rPr>
          <w:rFonts w:ascii="Times New Roman" w:hAnsi="Times New Roman" w:cs="Times New Roman"/>
          <w:sz w:val="20"/>
          <w:szCs w:val="20"/>
        </w:rPr>
        <w:t>., en 513).</w:t>
      </w:r>
    </w:p>
    <w:p w:rsidR="00D76E09" w:rsidRDefault="00D76E09" w:rsidP="00006536">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C9"/>
    <w:rsid w:val="00006536"/>
    <w:rsid w:val="00036257"/>
    <w:rsid w:val="000536FB"/>
    <w:rsid w:val="00057BA7"/>
    <w:rsid w:val="00074D81"/>
    <w:rsid w:val="0007677F"/>
    <w:rsid w:val="00085898"/>
    <w:rsid w:val="000B4C73"/>
    <w:rsid w:val="001046C8"/>
    <w:rsid w:val="0011583C"/>
    <w:rsid w:val="00137FD3"/>
    <w:rsid w:val="00150106"/>
    <w:rsid w:val="00154DFD"/>
    <w:rsid w:val="0017278D"/>
    <w:rsid w:val="00177095"/>
    <w:rsid w:val="001811AB"/>
    <w:rsid w:val="0018643A"/>
    <w:rsid w:val="001B2A42"/>
    <w:rsid w:val="001D7FAB"/>
    <w:rsid w:val="002001A0"/>
    <w:rsid w:val="00202203"/>
    <w:rsid w:val="00213A87"/>
    <w:rsid w:val="00225653"/>
    <w:rsid w:val="00260B0A"/>
    <w:rsid w:val="002C5776"/>
    <w:rsid w:val="002F4F6D"/>
    <w:rsid w:val="002F5C0D"/>
    <w:rsid w:val="00313D64"/>
    <w:rsid w:val="00317E70"/>
    <w:rsid w:val="00397151"/>
    <w:rsid w:val="003B0C49"/>
    <w:rsid w:val="0040723C"/>
    <w:rsid w:val="00452204"/>
    <w:rsid w:val="004A1BBA"/>
    <w:rsid w:val="004A7B61"/>
    <w:rsid w:val="005349C5"/>
    <w:rsid w:val="005642B1"/>
    <w:rsid w:val="00584379"/>
    <w:rsid w:val="005B351F"/>
    <w:rsid w:val="0062333B"/>
    <w:rsid w:val="00664860"/>
    <w:rsid w:val="00693AC2"/>
    <w:rsid w:val="007267E4"/>
    <w:rsid w:val="00731A04"/>
    <w:rsid w:val="007B0B17"/>
    <w:rsid w:val="007C0487"/>
    <w:rsid w:val="007E18B9"/>
    <w:rsid w:val="007F0BCE"/>
    <w:rsid w:val="008217BF"/>
    <w:rsid w:val="00842A02"/>
    <w:rsid w:val="00861A8F"/>
    <w:rsid w:val="00865AC9"/>
    <w:rsid w:val="008E716A"/>
    <w:rsid w:val="009050AD"/>
    <w:rsid w:val="0091335C"/>
    <w:rsid w:val="00937172"/>
    <w:rsid w:val="00941C1D"/>
    <w:rsid w:val="009A7AC7"/>
    <w:rsid w:val="009C773C"/>
    <w:rsid w:val="009E3676"/>
    <w:rsid w:val="00A31542"/>
    <w:rsid w:val="00A70929"/>
    <w:rsid w:val="00A838B5"/>
    <w:rsid w:val="00B1199D"/>
    <w:rsid w:val="00B1791C"/>
    <w:rsid w:val="00BB4346"/>
    <w:rsid w:val="00BC7C7F"/>
    <w:rsid w:val="00BD14D2"/>
    <w:rsid w:val="00BE0066"/>
    <w:rsid w:val="00BF000C"/>
    <w:rsid w:val="00C4743D"/>
    <w:rsid w:val="00C841B0"/>
    <w:rsid w:val="00CD57A5"/>
    <w:rsid w:val="00CD68EF"/>
    <w:rsid w:val="00D11C70"/>
    <w:rsid w:val="00D25013"/>
    <w:rsid w:val="00D502D6"/>
    <w:rsid w:val="00D76E09"/>
    <w:rsid w:val="00DA0D42"/>
    <w:rsid w:val="00DB4DE8"/>
    <w:rsid w:val="00DE0319"/>
    <w:rsid w:val="00DF206D"/>
    <w:rsid w:val="00E1541F"/>
    <w:rsid w:val="00E320A4"/>
    <w:rsid w:val="00EB120E"/>
    <w:rsid w:val="00EC03D9"/>
    <w:rsid w:val="00F2395D"/>
    <w:rsid w:val="00F30F41"/>
    <w:rsid w:val="00F66D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 Char Char Char Char Char,Footnote Text Char Char Char Char Char Char1,f t,ft,texto de nota al pie,Char, Char,fn"/>
    <w:basedOn w:val="Normal"/>
    <w:link w:val="TextonotapieCar"/>
    <w:uiPriority w:val="99"/>
    <w:unhideWhenUsed/>
    <w:qFormat/>
    <w:rsid w:val="00DA0D4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har Char Char Char Char Car,Footnote Text Char Char Char Char Char Char1 Car,f t Car"/>
    <w:basedOn w:val="Fuentedeprrafopredeter"/>
    <w:link w:val="Textonotapie"/>
    <w:uiPriority w:val="99"/>
    <w:rsid w:val="00DA0D42"/>
    <w:rPr>
      <w:sz w:val="20"/>
      <w:szCs w:val="20"/>
    </w:rPr>
  </w:style>
  <w:style w:type="character" w:styleId="Refdenotaalpie">
    <w:name w:val="footnote reference"/>
    <w:aliases w:val="NO,fr,Footnote text,Footnote,Footnote text + 13 pt,Ref,de nota al pie,ftref,Footnote Number,FR,註腳內容,FR1,FR2,FR3,FR4,FR5,FR6,....,Ｔ註腳參照"/>
    <w:basedOn w:val="Fuentedeprrafopredeter"/>
    <w:unhideWhenUsed/>
    <w:qFormat/>
    <w:rsid w:val="00DA0D42"/>
    <w:rPr>
      <w:vertAlign w:val="superscript"/>
    </w:rPr>
  </w:style>
  <w:style w:type="character" w:styleId="Hipervnculo">
    <w:name w:val="Hyperlink"/>
    <w:basedOn w:val="Fuentedeprrafopredeter"/>
    <w:uiPriority w:val="99"/>
    <w:unhideWhenUsed/>
    <w:rsid w:val="009A7AC7"/>
    <w:rPr>
      <w:color w:val="0000FF" w:themeColor="hyperlink"/>
      <w:u w:val="single"/>
    </w:rPr>
  </w:style>
  <w:style w:type="paragraph" w:styleId="Encabezado">
    <w:name w:val="header"/>
    <w:basedOn w:val="Normal"/>
    <w:link w:val="EncabezadoCar"/>
    <w:uiPriority w:val="99"/>
    <w:unhideWhenUsed/>
    <w:rsid w:val="00F66D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6D77"/>
  </w:style>
  <w:style w:type="paragraph" w:styleId="Piedepgina">
    <w:name w:val="footer"/>
    <w:basedOn w:val="Normal"/>
    <w:link w:val="PiedepginaCar"/>
    <w:uiPriority w:val="99"/>
    <w:unhideWhenUsed/>
    <w:rsid w:val="00F66D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6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 Char Char Char Char Char,Footnote Text Char Char Char Char Char Char1,f t,ft,texto de nota al pie,Char, Char,fn"/>
    <w:basedOn w:val="Normal"/>
    <w:link w:val="TextonotapieCar"/>
    <w:uiPriority w:val="99"/>
    <w:unhideWhenUsed/>
    <w:qFormat/>
    <w:rsid w:val="00DA0D4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har Char Char Char Char Car,Footnote Text Char Char Char Char Char Char1 Car,f t Car"/>
    <w:basedOn w:val="Fuentedeprrafopredeter"/>
    <w:link w:val="Textonotapie"/>
    <w:uiPriority w:val="99"/>
    <w:rsid w:val="00DA0D42"/>
    <w:rPr>
      <w:sz w:val="20"/>
      <w:szCs w:val="20"/>
    </w:rPr>
  </w:style>
  <w:style w:type="character" w:styleId="Refdenotaalpie">
    <w:name w:val="footnote reference"/>
    <w:aliases w:val="NO,fr,Footnote text,Footnote,Footnote text + 13 pt,Ref,de nota al pie,ftref,Footnote Number,FR,註腳內容,FR1,FR2,FR3,FR4,FR5,FR6,....,Ｔ註腳參照"/>
    <w:basedOn w:val="Fuentedeprrafopredeter"/>
    <w:unhideWhenUsed/>
    <w:qFormat/>
    <w:rsid w:val="00DA0D42"/>
    <w:rPr>
      <w:vertAlign w:val="superscript"/>
    </w:rPr>
  </w:style>
  <w:style w:type="character" w:styleId="Hipervnculo">
    <w:name w:val="Hyperlink"/>
    <w:basedOn w:val="Fuentedeprrafopredeter"/>
    <w:uiPriority w:val="99"/>
    <w:unhideWhenUsed/>
    <w:rsid w:val="009A7AC7"/>
    <w:rPr>
      <w:color w:val="0000FF" w:themeColor="hyperlink"/>
      <w:u w:val="single"/>
    </w:rPr>
  </w:style>
  <w:style w:type="paragraph" w:styleId="Encabezado">
    <w:name w:val="header"/>
    <w:basedOn w:val="Normal"/>
    <w:link w:val="EncabezadoCar"/>
    <w:uiPriority w:val="99"/>
    <w:unhideWhenUsed/>
    <w:rsid w:val="00F66D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6D77"/>
  </w:style>
  <w:style w:type="paragraph" w:styleId="Piedepgina">
    <w:name w:val="footer"/>
    <w:basedOn w:val="Normal"/>
    <w:link w:val="PiedepginaCar"/>
    <w:uiPriority w:val="99"/>
    <w:unhideWhenUsed/>
    <w:rsid w:val="00F66D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review.org/sites/fmr/files/FMRdownloads/en/brookings/cepedaespinosa.pdf" TargetMode="External"/><Relationship Id="rId13" Type="http://schemas.openxmlformats.org/officeDocument/2006/relationships/hyperlink" Target="https://chicagounbound.uchicago.edu/cgi/viewcontent.cgi?referer=https://www.google.com/&amp;httpsredir=1&amp;article=12206&amp;context=journal_artic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aw.yale.edu/sites/default/files/documents/pdf/SELA15_Salazar_CV_E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espectador.com/opinion/la-corte-y-la-paz-minimalista-columna-6954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ellogg.nd.edu/sites/default/files/old_files/documents/267.pdf" TargetMode="External"/><Relationship Id="rId4" Type="http://schemas.openxmlformats.org/officeDocument/2006/relationships/settings" Target="settings.xml"/><Relationship Id="rId9" Type="http://schemas.openxmlformats.org/officeDocument/2006/relationships/hyperlink" Target="http://citeseerx.ist.psu.edu/viewdoc/download?doi=10.1.1.565.1033&amp;rep=rep1&amp;type=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law.yale.edu/documents/pdf/Democracy_without_Presidents.pdf" TargetMode="External"/><Relationship Id="rId1" Type="http://schemas.openxmlformats.org/officeDocument/2006/relationships/hyperlink" Target="https://www.cepal.org/cgi-bin/getProd.asp?xml=/prensa/noticias/comunicados/2/132/P132.x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607E6-C9DD-4EA3-8D62-575F7209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2817</TotalTime>
  <Pages>27</Pages>
  <Words>12772</Words>
  <Characters>70246</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2019-01-29T20:31:00Z</dcterms:created>
  <dcterms:modified xsi:type="dcterms:W3CDTF">2019-01-31T19:54:00Z</dcterms:modified>
</cp:coreProperties>
</file>